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F4CAA" w:rsidRDefault="005F4CAA">
      <w:pPr>
        <w:spacing w:before="77" w:after="77"/>
        <w:rPr>
          <w:sz w:val="19"/>
          <w:szCs w:val="19"/>
        </w:rPr>
        <w:sectPr w:rsidR="005F4CAA">
          <w:footerReference w:type="default" r:id="rId8"/>
          <w:pgSz w:w="11900" w:h="16840"/>
          <w:pgMar w:top="1134" w:right="851" w:bottom="1134" w:left="1418" w:header="0" w:footer="0" w:gutter="0"/>
          <w:pgNumType w:start="1"/>
          <w:cols w:space="720"/>
        </w:sectPr>
      </w:pPr>
    </w:p>
    <w:p w14:paraId="00000002" w14:textId="77777777" w:rsidR="005F4CAA" w:rsidRDefault="00387C6C">
      <w:pPr>
        <w:keepNext/>
        <w:keepLines/>
        <w:pBdr>
          <w:top w:val="nil"/>
          <w:left w:val="nil"/>
          <w:bottom w:val="nil"/>
          <w:right w:val="nil"/>
          <w:between w:val="nil"/>
        </w:pBdr>
        <w:spacing w:line="322" w:lineRule="auto"/>
        <w:jc w:val="center"/>
        <w:rPr>
          <w:rFonts w:ascii="Arial" w:eastAsia="Arial" w:hAnsi="Arial" w:cs="Arial"/>
          <w:sz w:val="26"/>
          <w:szCs w:val="26"/>
        </w:rPr>
      </w:pPr>
      <w:bookmarkStart w:id="0" w:name="bookmark=id.gjdgxs" w:colFirst="0" w:colLast="0"/>
      <w:bookmarkEnd w:id="0"/>
      <w:r>
        <w:rPr>
          <w:rFonts w:ascii="Arial" w:eastAsia="Arial" w:hAnsi="Arial" w:cs="Arial"/>
          <w:b/>
          <w:sz w:val="28"/>
          <w:szCs w:val="28"/>
        </w:rPr>
        <w:t>INFORMATION</w:t>
      </w:r>
      <w:r>
        <w:rPr>
          <w:rFonts w:ascii="Arial" w:eastAsia="Arial" w:hAnsi="Arial" w:cs="Arial"/>
          <w:b/>
          <w:sz w:val="28"/>
          <w:szCs w:val="28"/>
        </w:rPr>
        <w:br/>
      </w:r>
      <w:r>
        <w:rPr>
          <w:rFonts w:ascii="Arial" w:eastAsia="Arial" w:hAnsi="Arial" w:cs="Arial"/>
          <w:sz w:val="26"/>
          <w:szCs w:val="26"/>
        </w:rPr>
        <w:t>regarding the policy for</w:t>
      </w:r>
    </w:p>
    <w:p w14:paraId="00000003" w14:textId="77777777" w:rsidR="005F4CAA" w:rsidRDefault="00387C6C">
      <w:pPr>
        <w:keepNext/>
        <w:keepLines/>
        <w:pBdr>
          <w:top w:val="nil"/>
          <w:left w:val="nil"/>
          <w:bottom w:val="nil"/>
          <w:right w:val="nil"/>
          <w:between w:val="nil"/>
        </w:pBdr>
        <w:spacing w:line="322" w:lineRule="auto"/>
        <w:jc w:val="center"/>
        <w:rPr>
          <w:rFonts w:ascii="Arial" w:eastAsia="Arial" w:hAnsi="Arial" w:cs="Arial"/>
          <w:b/>
          <w:sz w:val="28"/>
          <w:szCs w:val="28"/>
        </w:rPr>
      </w:pPr>
      <w:bookmarkStart w:id="1" w:name="bookmark=id.30j0zll" w:colFirst="0" w:colLast="0"/>
      <w:bookmarkEnd w:id="1"/>
      <w:r>
        <w:rPr>
          <w:rFonts w:ascii="Arial" w:eastAsia="Arial" w:hAnsi="Arial" w:cs="Arial"/>
          <w:b/>
          <w:sz w:val="28"/>
          <w:szCs w:val="28"/>
        </w:rPr>
        <w:t>PERSONAL DATA PROTECTION</w:t>
      </w:r>
      <w:r>
        <w:rPr>
          <w:rFonts w:ascii="Arial" w:eastAsia="Arial" w:hAnsi="Arial" w:cs="Arial"/>
          <w:b/>
          <w:sz w:val="28"/>
          <w:szCs w:val="28"/>
        </w:rPr>
        <w:br/>
        <w:t>at</w:t>
      </w:r>
    </w:p>
    <w:p w14:paraId="00000004" w14:textId="31B8168D" w:rsidR="005F4CAA" w:rsidRDefault="00387C6C">
      <w:pPr>
        <w:keepNext/>
        <w:keepLines/>
        <w:pBdr>
          <w:top w:val="nil"/>
          <w:left w:val="nil"/>
          <w:bottom w:val="nil"/>
          <w:right w:val="nil"/>
          <w:between w:val="nil"/>
        </w:pBdr>
        <w:spacing w:after="310" w:line="322" w:lineRule="auto"/>
        <w:jc w:val="center"/>
        <w:rPr>
          <w:rFonts w:ascii="Arial" w:eastAsia="Arial" w:hAnsi="Arial" w:cs="Arial"/>
          <w:b/>
          <w:sz w:val="28"/>
          <w:szCs w:val="28"/>
        </w:rPr>
      </w:pPr>
      <w:bookmarkStart w:id="2" w:name="bookmark=id.1fob9te" w:colFirst="0" w:colLast="0"/>
      <w:bookmarkEnd w:id="2"/>
      <w:r>
        <w:rPr>
          <w:rFonts w:ascii="Arial" w:eastAsia="Arial" w:hAnsi="Arial" w:cs="Arial"/>
          <w:b/>
          <w:sz w:val="28"/>
          <w:szCs w:val="28"/>
        </w:rPr>
        <w:t xml:space="preserve">SIBIU INNOVATION DAYS </w:t>
      </w:r>
      <w:r w:rsidR="0013063E">
        <w:rPr>
          <w:rFonts w:ascii="Arial" w:eastAsia="Arial" w:hAnsi="Arial" w:cs="Arial"/>
          <w:b/>
          <w:sz w:val="28"/>
          <w:szCs w:val="28"/>
        </w:rPr>
        <w:t>2024</w:t>
      </w:r>
    </w:p>
    <w:p w14:paraId="00000005" w14:textId="77777777" w:rsidR="005F4CAA" w:rsidRDefault="00387C6C" w:rsidP="00180310">
      <w:pPr>
        <w:keepNext/>
        <w:keepLines/>
        <w:numPr>
          <w:ilvl w:val="0"/>
          <w:numId w:val="3"/>
        </w:numPr>
        <w:pBdr>
          <w:top w:val="nil"/>
          <w:left w:val="nil"/>
          <w:bottom w:val="nil"/>
          <w:right w:val="nil"/>
          <w:between w:val="nil"/>
        </w:pBdr>
        <w:tabs>
          <w:tab w:val="left" w:pos="426"/>
        </w:tabs>
        <w:spacing w:line="234" w:lineRule="auto"/>
        <w:jc w:val="both"/>
      </w:pPr>
      <w:bookmarkStart w:id="3" w:name="bookmark=id.3znysh7" w:colFirst="0" w:colLast="0"/>
      <w:bookmarkEnd w:id="3"/>
      <w:r>
        <w:rPr>
          <w:rFonts w:ascii="Arial" w:eastAsia="Arial" w:hAnsi="Arial" w:cs="Arial"/>
          <w:b/>
          <w:sz w:val="21"/>
          <w:szCs w:val="21"/>
        </w:rPr>
        <w:t>Preamble and general statements</w:t>
      </w:r>
    </w:p>
    <w:p w14:paraId="00000006" w14:textId="5B2C069B" w:rsidR="005F4CAA" w:rsidRDefault="00387C6C">
      <w:pPr>
        <w:numPr>
          <w:ilvl w:val="1"/>
          <w:numId w:val="3"/>
        </w:numPr>
        <w:pBdr>
          <w:top w:val="nil"/>
          <w:left w:val="nil"/>
          <w:bottom w:val="nil"/>
          <w:right w:val="nil"/>
          <w:between w:val="nil"/>
        </w:pBdr>
        <w:tabs>
          <w:tab w:val="left" w:pos="450"/>
        </w:tabs>
        <w:spacing w:line="254" w:lineRule="auto"/>
        <w:jc w:val="both"/>
      </w:pPr>
      <w:r>
        <w:rPr>
          <w:rFonts w:ascii="Arial" w:eastAsia="Arial" w:hAnsi="Arial" w:cs="Arial"/>
          <w:sz w:val="21"/>
          <w:szCs w:val="21"/>
        </w:rPr>
        <w:t xml:space="preserve">The International Conference SIBIU INNOVATION DAYS </w:t>
      </w:r>
      <w:r w:rsidR="0013063E">
        <w:rPr>
          <w:rFonts w:ascii="Arial" w:eastAsia="Arial" w:hAnsi="Arial" w:cs="Arial"/>
          <w:sz w:val="21"/>
          <w:szCs w:val="21"/>
        </w:rPr>
        <w:t>2024</w:t>
      </w:r>
      <w:r>
        <w:rPr>
          <w:rFonts w:ascii="Arial" w:eastAsia="Arial" w:hAnsi="Arial" w:cs="Arial"/>
          <w:sz w:val="21"/>
          <w:szCs w:val="21"/>
        </w:rPr>
        <w:t xml:space="preserve"> is organized by followers partners:</w:t>
      </w:r>
    </w:p>
    <w:p w14:paraId="00000007" w14:textId="66754CFF" w:rsidR="005F4CAA" w:rsidRDefault="00387C6C" w:rsidP="00180310">
      <w:pPr>
        <w:numPr>
          <w:ilvl w:val="0"/>
          <w:numId w:val="6"/>
        </w:numPr>
        <w:pBdr>
          <w:top w:val="nil"/>
          <w:left w:val="nil"/>
          <w:bottom w:val="nil"/>
          <w:right w:val="nil"/>
          <w:between w:val="nil"/>
        </w:pBdr>
        <w:tabs>
          <w:tab w:val="left" w:pos="450"/>
        </w:tabs>
        <w:spacing w:line="254" w:lineRule="auto"/>
        <w:jc w:val="both"/>
      </w:pPr>
      <w:r>
        <w:rPr>
          <w:rFonts w:ascii="Arial" w:eastAsia="Arial" w:hAnsi="Arial" w:cs="Arial"/>
          <w:sz w:val="21"/>
          <w:szCs w:val="21"/>
        </w:rPr>
        <w:t xml:space="preserve">HPI Knowledge Transfer Institute at Lucian </w:t>
      </w:r>
      <w:proofErr w:type="spellStart"/>
      <w:r>
        <w:rPr>
          <w:rFonts w:ascii="Arial" w:eastAsia="Arial" w:hAnsi="Arial" w:cs="Arial"/>
          <w:sz w:val="21"/>
          <w:szCs w:val="21"/>
        </w:rPr>
        <w:t>Blaga</w:t>
      </w:r>
      <w:proofErr w:type="spellEnd"/>
      <w:r>
        <w:rPr>
          <w:rFonts w:ascii="Arial" w:eastAsia="Arial" w:hAnsi="Arial" w:cs="Arial"/>
          <w:sz w:val="21"/>
          <w:szCs w:val="21"/>
        </w:rPr>
        <w:t xml:space="preserve"> University of Sibiu (KT</w:t>
      </w:r>
      <w:r w:rsidR="00917EC4">
        <w:rPr>
          <w:rFonts w:ascii="Arial" w:eastAsia="Arial" w:hAnsi="Arial" w:cs="Arial"/>
          <w:sz w:val="21"/>
          <w:szCs w:val="21"/>
        </w:rPr>
        <w:t>I</w:t>
      </w:r>
      <w:r>
        <w:rPr>
          <w:rFonts w:ascii="Arial" w:eastAsia="Arial" w:hAnsi="Arial" w:cs="Arial"/>
          <w:sz w:val="21"/>
          <w:szCs w:val="21"/>
        </w:rPr>
        <w:t xml:space="preserve"> HPI-ULBS) – is a non-profit structure of Lucian </w:t>
      </w:r>
      <w:proofErr w:type="spellStart"/>
      <w:r>
        <w:rPr>
          <w:rFonts w:ascii="Arial" w:eastAsia="Arial" w:hAnsi="Arial" w:cs="Arial"/>
          <w:sz w:val="21"/>
          <w:szCs w:val="21"/>
        </w:rPr>
        <w:t>Blaga</w:t>
      </w:r>
      <w:proofErr w:type="spellEnd"/>
      <w:r>
        <w:rPr>
          <w:rFonts w:ascii="Arial" w:eastAsia="Arial" w:hAnsi="Arial" w:cs="Arial"/>
          <w:sz w:val="21"/>
          <w:szCs w:val="21"/>
        </w:rPr>
        <w:t xml:space="preserve"> University of Sibiu with financial autonomy and without any legal personality with headquarters in Sibiu, 10 </w:t>
      </w:r>
      <w:proofErr w:type="spellStart"/>
      <w:r>
        <w:rPr>
          <w:rFonts w:ascii="Arial" w:eastAsia="Arial" w:hAnsi="Arial" w:cs="Arial"/>
          <w:sz w:val="21"/>
          <w:szCs w:val="21"/>
        </w:rPr>
        <w:t>Victoriei</w:t>
      </w:r>
      <w:proofErr w:type="spellEnd"/>
      <w:r>
        <w:rPr>
          <w:rFonts w:ascii="Arial" w:eastAsia="Arial" w:hAnsi="Arial" w:cs="Arial"/>
          <w:sz w:val="21"/>
          <w:szCs w:val="21"/>
        </w:rPr>
        <w:t xml:space="preserve"> Blvd., legal represented by the Rector </w:t>
      </w:r>
      <w:r w:rsidR="00917EC4">
        <w:rPr>
          <w:rFonts w:ascii="Arial" w:eastAsia="Arial" w:hAnsi="Arial" w:cs="Arial"/>
          <w:sz w:val="21"/>
          <w:szCs w:val="21"/>
        </w:rPr>
        <w:t>P</w:t>
      </w:r>
      <w:r>
        <w:rPr>
          <w:rFonts w:ascii="Arial" w:eastAsia="Arial" w:hAnsi="Arial" w:cs="Arial"/>
          <w:sz w:val="21"/>
          <w:szCs w:val="21"/>
        </w:rPr>
        <w:t xml:space="preserve">rof. </w:t>
      </w:r>
      <w:proofErr w:type="spellStart"/>
      <w:r>
        <w:rPr>
          <w:rFonts w:ascii="Arial" w:eastAsia="Arial" w:hAnsi="Arial" w:cs="Arial"/>
          <w:sz w:val="21"/>
          <w:szCs w:val="21"/>
        </w:rPr>
        <w:t>univ.</w:t>
      </w:r>
      <w:proofErr w:type="spellEnd"/>
      <w:r>
        <w:rPr>
          <w:rFonts w:ascii="Arial" w:eastAsia="Arial" w:hAnsi="Arial" w:cs="Arial"/>
          <w:sz w:val="21"/>
          <w:szCs w:val="21"/>
        </w:rPr>
        <w:t xml:space="preserve"> dr. </w:t>
      </w:r>
      <w:proofErr w:type="spellStart"/>
      <w:r>
        <w:rPr>
          <w:rFonts w:ascii="Arial" w:eastAsia="Arial" w:hAnsi="Arial" w:cs="Arial"/>
          <w:sz w:val="21"/>
          <w:szCs w:val="21"/>
        </w:rPr>
        <w:t>habil</w:t>
      </w:r>
      <w:proofErr w:type="spellEnd"/>
      <w:r>
        <w:rPr>
          <w:rFonts w:ascii="Arial" w:eastAsia="Arial" w:hAnsi="Arial" w:cs="Arial"/>
          <w:sz w:val="21"/>
          <w:szCs w:val="21"/>
        </w:rPr>
        <w:t xml:space="preserve">. </w:t>
      </w:r>
      <w:proofErr w:type="spellStart"/>
      <w:r>
        <w:rPr>
          <w:rFonts w:ascii="Arial" w:eastAsia="Arial" w:hAnsi="Arial" w:cs="Arial"/>
          <w:sz w:val="21"/>
          <w:szCs w:val="21"/>
        </w:rPr>
        <w:t>Sorin</w:t>
      </w:r>
      <w:proofErr w:type="spellEnd"/>
      <w:r>
        <w:rPr>
          <w:rFonts w:ascii="Arial" w:eastAsia="Arial" w:hAnsi="Arial" w:cs="Arial"/>
          <w:sz w:val="21"/>
          <w:szCs w:val="21"/>
        </w:rPr>
        <w:t xml:space="preserve"> </w:t>
      </w:r>
      <w:proofErr w:type="spellStart"/>
      <w:r>
        <w:rPr>
          <w:rFonts w:ascii="Arial" w:eastAsia="Arial" w:hAnsi="Arial" w:cs="Arial"/>
          <w:sz w:val="21"/>
          <w:szCs w:val="21"/>
        </w:rPr>
        <w:t>Ra</w:t>
      </w:r>
      <w:r w:rsidR="00EA4515">
        <w:rPr>
          <w:rFonts w:ascii="Arial" w:eastAsia="Arial" w:hAnsi="Arial" w:cs="Arial"/>
          <w:sz w:val="21"/>
          <w:szCs w:val="21"/>
        </w:rPr>
        <w:t>du</w:t>
      </w:r>
      <w:proofErr w:type="spellEnd"/>
      <w:r w:rsidR="00EA4515">
        <w:rPr>
          <w:rFonts w:ascii="Arial" w:eastAsia="Arial" w:hAnsi="Arial" w:cs="Arial"/>
          <w:sz w:val="21"/>
          <w:szCs w:val="21"/>
        </w:rPr>
        <w:t xml:space="preserve"> hereinafter referred to as "</w:t>
      </w:r>
      <w:r>
        <w:rPr>
          <w:rFonts w:ascii="Arial" w:eastAsia="Arial" w:hAnsi="Arial" w:cs="Arial"/>
          <w:b/>
          <w:sz w:val="21"/>
          <w:szCs w:val="21"/>
        </w:rPr>
        <w:t>KT</w:t>
      </w:r>
      <w:r w:rsidR="00917EC4">
        <w:rPr>
          <w:rFonts w:ascii="Arial" w:eastAsia="Arial" w:hAnsi="Arial" w:cs="Arial"/>
          <w:b/>
          <w:sz w:val="21"/>
          <w:szCs w:val="21"/>
        </w:rPr>
        <w:t>I</w:t>
      </w:r>
      <w:r>
        <w:rPr>
          <w:rFonts w:ascii="Arial" w:eastAsia="Arial" w:hAnsi="Arial" w:cs="Arial"/>
          <w:sz w:val="21"/>
          <w:szCs w:val="21"/>
        </w:rPr>
        <w:t>"</w:t>
      </w:r>
      <w:r>
        <w:rPr>
          <w:rFonts w:ascii="Arial" w:eastAsia="Arial" w:hAnsi="Arial" w:cs="Arial"/>
          <w:b/>
          <w:sz w:val="21"/>
          <w:szCs w:val="21"/>
        </w:rPr>
        <w:t>,</w:t>
      </w:r>
    </w:p>
    <w:p w14:paraId="00000008" w14:textId="75D65D88" w:rsidR="005F4CAA" w:rsidRPr="009F08B6" w:rsidRDefault="00387C6C" w:rsidP="00180310">
      <w:pPr>
        <w:numPr>
          <w:ilvl w:val="0"/>
          <w:numId w:val="6"/>
        </w:numPr>
        <w:pBdr>
          <w:top w:val="nil"/>
          <w:left w:val="nil"/>
          <w:bottom w:val="nil"/>
          <w:right w:val="nil"/>
          <w:between w:val="nil"/>
        </w:pBdr>
        <w:tabs>
          <w:tab w:val="left" w:pos="450"/>
        </w:tabs>
        <w:spacing w:line="254" w:lineRule="auto"/>
        <w:jc w:val="both"/>
        <w:rPr>
          <w:rFonts w:ascii="Arial" w:eastAsia="Arial" w:hAnsi="Arial" w:cs="Arial"/>
          <w:sz w:val="21"/>
          <w:szCs w:val="21"/>
        </w:rPr>
      </w:pPr>
      <w:bookmarkStart w:id="4" w:name="_Hlk157501869"/>
      <w:r>
        <w:rPr>
          <w:rFonts w:ascii="Arial" w:eastAsia="Arial" w:hAnsi="Arial" w:cs="Arial"/>
          <w:sz w:val="21"/>
          <w:szCs w:val="21"/>
        </w:rPr>
        <w:t>CLUJ IT – is a non-profit organization with</w:t>
      </w:r>
      <w:r>
        <w:rPr>
          <w:rFonts w:ascii="Arial" w:eastAsia="Arial" w:hAnsi="Arial" w:cs="Arial"/>
          <w:b/>
          <w:sz w:val="21"/>
          <w:szCs w:val="21"/>
        </w:rPr>
        <w:t xml:space="preserve"> </w:t>
      </w:r>
      <w:r>
        <w:rPr>
          <w:rFonts w:ascii="Arial" w:eastAsia="Arial" w:hAnsi="Arial" w:cs="Arial"/>
          <w:sz w:val="21"/>
          <w:szCs w:val="21"/>
        </w:rPr>
        <w:t xml:space="preserve">headquarters in Cluj-Napoca, 28 </w:t>
      </w:r>
      <w:proofErr w:type="spellStart"/>
      <w:r>
        <w:rPr>
          <w:rFonts w:ascii="Arial" w:eastAsia="Arial" w:hAnsi="Arial" w:cs="Arial"/>
          <w:sz w:val="21"/>
          <w:szCs w:val="21"/>
        </w:rPr>
        <w:t>Memorandumului</w:t>
      </w:r>
      <w:proofErr w:type="spellEnd"/>
      <w:r>
        <w:rPr>
          <w:rFonts w:ascii="Arial" w:eastAsia="Arial" w:hAnsi="Arial" w:cs="Arial"/>
          <w:sz w:val="21"/>
          <w:szCs w:val="21"/>
        </w:rPr>
        <w:t xml:space="preserve"> Street, </w:t>
      </w:r>
      <w:proofErr w:type="spellStart"/>
      <w:r>
        <w:rPr>
          <w:rFonts w:ascii="Arial" w:eastAsia="Arial" w:hAnsi="Arial" w:cs="Arial"/>
          <w:sz w:val="21"/>
          <w:szCs w:val="21"/>
        </w:rPr>
        <w:t>Cluj</w:t>
      </w:r>
      <w:proofErr w:type="spellEnd"/>
      <w:r>
        <w:rPr>
          <w:rFonts w:ascii="Arial" w:eastAsia="Arial" w:hAnsi="Arial" w:cs="Arial"/>
          <w:sz w:val="21"/>
          <w:szCs w:val="21"/>
        </w:rPr>
        <w:t xml:space="preserve"> county, fiscal registration code 30866506, registered in the Registry of Associations and Foundations of the Cluj-Napoca Court under no 174/2012 and in the National Registry of NGOs under no. 2998/A/2012 legally represented by the President </w:t>
      </w:r>
      <w:proofErr w:type="spellStart"/>
      <w:r>
        <w:rPr>
          <w:rFonts w:ascii="Arial" w:eastAsia="Arial" w:hAnsi="Arial" w:cs="Arial"/>
          <w:sz w:val="21"/>
          <w:szCs w:val="21"/>
        </w:rPr>
        <w:t>Stelian</w:t>
      </w:r>
      <w:proofErr w:type="spellEnd"/>
      <w:r>
        <w:rPr>
          <w:rFonts w:ascii="Arial" w:eastAsia="Arial" w:hAnsi="Arial" w:cs="Arial"/>
          <w:sz w:val="21"/>
          <w:szCs w:val="21"/>
        </w:rPr>
        <w:t xml:space="preserve"> Bra</w:t>
      </w:r>
      <w:r w:rsidR="00EA4515">
        <w:rPr>
          <w:rFonts w:ascii="Arial" w:eastAsia="Arial" w:hAnsi="Arial" w:cs="Arial"/>
          <w:sz w:val="21"/>
          <w:szCs w:val="21"/>
        </w:rPr>
        <w:t>d, hereinafter referred to as "</w:t>
      </w:r>
      <w:r>
        <w:rPr>
          <w:rFonts w:ascii="Arial" w:eastAsia="Arial" w:hAnsi="Arial" w:cs="Arial"/>
          <w:b/>
          <w:sz w:val="21"/>
          <w:szCs w:val="21"/>
        </w:rPr>
        <w:t>CLUJ IT</w:t>
      </w:r>
      <w:r>
        <w:rPr>
          <w:rFonts w:ascii="Arial" w:eastAsia="Arial" w:hAnsi="Arial" w:cs="Arial"/>
          <w:sz w:val="21"/>
          <w:szCs w:val="21"/>
        </w:rPr>
        <w:t>"</w:t>
      </w:r>
      <w:r>
        <w:rPr>
          <w:rFonts w:ascii="Arial" w:eastAsia="Arial" w:hAnsi="Arial" w:cs="Arial"/>
          <w:b/>
          <w:sz w:val="21"/>
          <w:szCs w:val="21"/>
        </w:rPr>
        <w:t>,</w:t>
      </w:r>
    </w:p>
    <w:p w14:paraId="048E7465" w14:textId="2A067D49" w:rsidR="009F08B6" w:rsidRDefault="00FB3BA8" w:rsidP="00180310">
      <w:pPr>
        <w:numPr>
          <w:ilvl w:val="0"/>
          <w:numId w:val="6"/>
        </w:numPr>
        <w:pBdr>
          <w:top w:val="nil"/>
          <w:left w:val="nil"/>
          <w:bottom w:val="nil"/>
          <w:right w:val="nil"/>
          <w:between w:val="nil"/>
        </w:pBdr>
        <w:tabs>
          <w:tab w:val="left" w:pos="450"/>
        </w:tabs>
        <w:spacing w:line="254" w:lineRule="auto"/>
        <w:jc w:val="both"/>
        <w:rPr>
          <w:rFonts w:ascii="Arial" w:eastAsia="Arial" w:hAnsi="Arial" w:cs="Arial"/>
          <w:sz w:val="21"/>
          <w:szCs w:val="21"/>
        </w:rPr>
      </w:pPr>
      <w:r>
        <w:rPr>
          <w:rFonts w:ascii="Arial" w:eastAsia="Arial" w:hAnsi="Arial" w:cs="Arial"/>
          <w:sz w:val="21"/>
          <w:szCs w:val="21"/>
        </w:rPr>
        <w:t>SIBIU</w:t>
      </w:r>
      <w:r w:rsidR="009F08B6" w:rsidRPr="009F08B6">
        <w:rPr>
          <w:rFonts w:ascii="Arial" w:eastAsia="Arial" w:hAnsi="Arial" w:cs="Arial"/>
          <w:sz w:val="21"/>
          <w:szCs w:val="21"/>
        </w:rPr>
        <w:t xml:space="preserve"> IT – is a non-profit organization with headquarters in </w:t>
      </w:r>
      <w:r w:rsidR="009F08B6">
        <w:rPr>
          <w:rFonts w:ascii="Arial" w:eastAsia="Arial" w:hAnsi="Arial" w:cs="Arial"/>
          <w:sz w:val="21"/>
          <w:szCs w:val="21"/>
        </w:rPr>
        <w:t>Sibiu</w:t>
      </w:r>
      <w:r w:rsidR="009F08B6" w:rsidRPr="009F08B6">
        <w:rPr>
          <w:rFonts w:ascii="Arial" w:eastAsia="Arial" w:hAnsi="Arial" w:cs="Arial"/>
          <w:sz w:val="21"/>
          <w:szCs w:val="21"/>
        </w:rPr>
        <w:t xml:space="preserve">, </w:t>
      </w:r>
      <w:r w:rsidR="00180310">
        <w:rPr>
          <w:rFonts w:ascii="Arial" w:eastAsia="Arial" w:hAnsi="Arial" w:cs="Arial"/>
          <w:sz w:val="21"/>
          <w:szCs w:val="21"/>
        </w:rPr>
        <w:t xml:space="preserve">no. </w:t>
      </w:r>
      <w:r w:rsidR="009F08B6" w:rsidRPr="009F08B6">
        <w:rPr>
          <w:rFonts w:ascii="Arial" w:eastAsia="Arial" w:hAnsi="Arial" w:cs="Arial"/>
          <w:sz w:val="21"/>
          <w:szCs w:val="21"/>
        </w:rPr>
        <w:t>2A</w:t>
      </w:r>
      <w:r w:rsidR="00180310">
        <w:rPr>
          <w:rFonts w:ascii="Arial" w:eastAsia="Arial" w:hAnsi="Arial" w:cs="Arial"/>
          <w:sz w:val="21"/>
          <w:szCs w:val="21"/>
        </w:rPr>
        <w:t xml:space="preserve">, </w:t>
      </w:r>
      <w:r w:rsidR="00180310" w:rsidRPr="00180310">
        <w:rPr>
          <w:rFonts w:ascii="Arial" w:eastAsia="Arial" w:hAnsi="Arial" w:cs="Arial"/>
          <w:sz w:val="21"/>
          <w:szCs w:val="21"/>
        </w:rPr>
        <w:t>Ap.1,</w:t>
      </w:r>
      <w:r w:rsidR="009F08B6">
        <w:rPr>
          <w:rFonts w:ascii="Arial" w:eastAsia="Arial" w:hAnsi="Arial" w:cs="Arial"/>
          <w:sz w:val="21"/>
          <w:szCs w:val="21"/>
        </w:rPr>
        <w:t xml:space="preserve"> </w:t>
      </w:r>
      <w:proofErr w:type="spellStart"/>
      <w:r w:rsidR="009F08B6" w:rsidRPr="009F08B6">
        <w:rPr>
          <w:rFonts w:ascii="Arial" w:eastAsia="Arial" w:hAnsi="Arial" w:cs="Arial"/>
          <w:sz w:val="21"/>
          <w:szCs w:val="21"/>
        </w:rPr>
        <w:t>Reconstrucției</w:t>
      </w:r>
      <w:proofErr w:type="spellEnd"/>
      <w:r w:rsidR="009F08B6">
        <w:rPr>
          <w:rFonts w:ascii="Arial" w:eastAsia="Arial" w:hAnsi="Arial" w:cs="Arial"/>
          <w:sz w:val="21"/>
          <w:szCs w:val="21"/>
        </w:rPr>
        <w:t xml:space="preserve"> Street</w:t>
      </w:r>
      <w:r w:rsidR="009F08B6" w:rsidRPr="009F08B6">
        <w:rPr>
          <w:rFonts w:ascii="Arial" w:eastAsia="Arial" w:hAnsi="Arial" w:cs="Arial"/>
          <w:sz w:val="21"/>
          <w:szCs w:val="21"/>
        </w:rPr>
        <w:t xml:space="preserve">, Sibiu, Romania, </w:t>
      </w:r>
      <w:r w:rsidR="009F08B6">
        <w:rPr>
          <w:rFonts w:ascii="Arial" w:eastAsia="Arial" w:hAnsi="Arial" w:cs="Arial"/>
          <w:sz w:val="21"/>
          <w:szCs w:val="21"/>
        </w:rPr>
        <w:t>Sibiu</w:t>
      </w:r>
      <w:r w:rsidR="009F08B6" w:rsidRPr="009F08B6">
        <w:rPr>
          <w:rFonts w:ascii="Arial" w:eastAsia="Arial" w:hAnsi="Arial" w:cs="Arial"/>
          <w:sz w:val="21"/>
          <w:szCs w:val="21"/>
        </w:rPr>
        <w:t xml:space="preserve"> county, fiscal registration </w:t>
      </w:r>
      <w:r w:rsidR="009F08B6" w:rsidRPr="00180310">
        <w:rPr>
          <w:rFonts w:ascii="Arial" w:eastAsia="Arial" w:hAnsi="Arial" w:cs="Arial"/>
          <w:color w:val="auto"/>
          <w:sz w:val="21"/>
          <w:szCs w:val="21"/>
        </w:rPr>
        <w:t xml:space="preserve">code </w:t>
      </w:r>
      <w:r w:rsidR="00180310" w:rsidRPr="00180310">
        <w:rPr>
          <w:rFonts w:ascii="Arial" w:eastAsia="Arial" w:hAnsi="Arial" w:cs="Arial"/>
          <w:color w:val="auto"/>
          <w:sz w:val="21"/>
          <w:szCs w:val="21"/>
        </w:rPr>
        <w:t>46799438</w:t>
      </w:r>
      <w:r w:rsidR="009F08B6" w:rsidRPr="00180310">
        <w:rPr>
          <w:rFonts w:ascii="Arial" w:eastAsia="Arial" w:hAnsi="Arial" w:cs="Arial"/>
          <w:color w:val="auto"/>
          <w:sz w:val="21"/>
          <w:szCs w:val="21"/>
        </w:rPr>
        <w:t xml:space="preserve">, registered </w:t>
      </w:r>
      <w:r w:rsidR="009F08B6" w:rsidRPr="009F08B6">
        <w:rPr>
          <w:rFonts w:ascii="Arial" w:eastAsia="Arial" w:hAnsi="Arial" w:cs="Arial"/>
          <w:sz w:val="21"/>
          <w:szCs w:val="21"/>
        </w:rPr>
        <w:t xml:space="preserve">in the Registry of Associations and Foundations of the </w:t>
      </w:r>
      <w:r w:rsidR="009F08B6">
        <w:rPr>
          <w:rFonts w:ascii="Arial" w:eastAsia="Arial" w:hAnsi="Arial" w:cs="Arial"/>
          <w:sz w:val="21"/>
          <w:szCs w:val="21"/>
        </w:rPr>
        <w:t xml:space="preserve">Sibiu </w:t>
      </w:r>
      <w:r w:rsidR="009F08B6" w:rsidRPr="009F08B6">
        <w:rPr>
          <w:rFonts w:ascii="Arial" w:eastAsia="Arial" w:hAnsi="Arial" w:cs="Arial"/>
          <w:sz w:val="21"/>
          <w:szCs w:val="21"/>
        </w:rPr>
        <w:t xml:space="preserve">Court under </w:t>
      </w:r>
      <w:r w:rsidR="009F08B6" w:rsidRPr="00180310">
        <w:rPr>
          <w:rFonts w:ascii="Arial" w:eastAsia="Arial" w:hAnsi="Arial" w:cs="Arial"/>
          <w:color w:val="auto"/>
          <w:sz w:val="21"/>
          <w:szCs w:val="21"/>
        </w:rPr>
        <w:t>no</w:t>
      </w:r>
      <w:r w:rsidR="00180310">
        <w:rPr>
          <w:rFonts w:ascii="Arial" w:eastAsia="Arial" w:hAnsi="Arial" w:cs="Arial"/>
          <w:color w:val="auto"/>
          <w:sz w:val="21"/>
          <w:szCs w:val="21"/>
        </w:rPr>
        <w:t>.</w:t>
      </w:r>
      <w:r w:rsidR="009F08B6" w:rsidRPr="00180310">
        <w:rPr>
          <w:rFonts w:ascii="Arial" w:eastAsia="Arial" w:hAnsi="Arial" w:cs="Arial"/>
          <w:color w:val="auto"/>
          <w:sz w:val="21"/>
          <w:szCs w:val="21"/>
        </w:rPr>
        <w:t xml:space="preserve"> </w:t>
      </w:r>
      <w:r w:rsidR="00180310" w:rsidRPr="00180310">
        <w:rPr>
          <w:rFonts w:ascii="Arial" w:eastAsia="Arial" w:hAnsi="Arial" w:cs="Arial"/>
          <w:color w:val="auto"/>
          <w:sz w:val="21"/>
          <w:szCs w:val="21"/>
        </w:rPr>
        <w:t>3566 / 20.07.2022</w:t>
      </w:r>
      <w:r w:rsidR="009F08B6" w:rsidRPr="00180310">
        <w:rPr>
          <w:rFonts w:ascii="Arial" w:eastAsia="Arial" w:hAnsi="Arial" w:cs="Arial"/>
          <w:color w:val="auto"/>
          <w:sz w:val="21"/>
          <w:szCs w:val="21"/>
        </w:rPr>
        <w:t xml:space="preserve"> and </w:t>
      </w:r>
      <w:r w:rsidR="009F08B6" w:rsidRPr="009F08B6">
        <w:rPr>
          <w:rFonts w:ascii="Arial" w:eastAsia="Arial" w:hAnsi="Arial" w:cs="Arial"/>
          <w:sz w:val="21"/>
          <w:szCs w:val="21"/>
        </w:rPr>
        <w:t xml:space="preserve">in the National Registry of NGOs </w:t>
      </w:r>
      <w:r w:rsidR="009F08B6" w:rsidRPr="00180310">
        <w:rPr>
          <w:rFonts w:ascii="Arial" w:eastAsia="Arial" w:hAnsi="Arial" w:cs="Arial"/>
          <w:color w:val="auto"/>
          <w:sz w:val="21"/>
          <w:szCs w:val="21"/>
        </w:rPr>
        <w:t xml:space="preserve">under no. </w:t>
      </w:r>
      <w:r w:rsidR="00180310" w:rsidRPr="00180310">
        <w:rPr>
          <w:rFonts w:ascii="Arial" w:eastAsia="Arial" w:hAnsi="Arial" w:cs="Arial"/>
          <w:color w:val="auto"/>
          <w:sz w:val="21"/>
          <w:szCs w:val="21"/>
        </w:rPr>
        <w:t>71/I/A/2022</w:t>
      </w:r>
      <w:r w:rsidR="009F08B6" w:rsidRPr="00180310">
        <w:rPr>
          <w:rFonts w:ascii="Arial" w:eastAsia="Arial" w:hAnsi="Arial" w:cs="Arial"/>
          <w:color w:val="auto"/>
          <w:sz w:val="21"/>
          <w:szCs w:val="21"/>
        </w:rPr>
        <w:t xml:space="preserve"> legally represented by the President </w:t>
      </w:r>
      <w:proofErr w:type="spellStart"/>
      <w:r w:rsidR="009F08B6" w:rsidRPr="00180310">
        <w:rPr>
          <w:rFonts w:ascii="Arial" w:eastAsia="Arial" w:hAnsi="Arial" w:cs="Arial"/>
          <w:color w:val="auto"/>
          <w:sz w:val="21"/>
          <w:szCs w:val="21"/>
        </w:rPr>
        <w:t>Cătălin</w:t>
      </w:r>
      <w:proofErr w:type="spellEnd"/>
      <w:r w:rsidR="009F08B6" w:rsidRPr="00180310">
        <w:rPr>
          <w:rFonts w:ascii="Arial" w:eastAsia="Arial" w:hAnsi="Arial" w:cs="Arial"/>
          <w:color w:val="auto"/>
          <w:sz w:val="21"/>
          <w:szCs w:val="21"/>
        </w:rPr>
        <w:t xml:space="preserve"> </w:t>
      </w:r>
      <w:proofErr w:type="spellStart"/>
      <w:r w:rsidR="009F08B6" w:rsidRPr="00180310">
        <w:rPr>
          <w:rFonts w:ascii="Arial" w:eastAsia="Arial" w:hAnsi="Arial" w:cs="Arial"/>
          <w:color w:val="auto"/>
          <w:sz w:val="21"/>
          <w:szCs w:val="21"/>
        </w:rPr>
        <w:t>Mihacea</w:t>
      </w:r>
      <w:proofErr w:type="spellEnd"/>
      <w:r w:rsidR="009F08B6" w:rsidRPr="00180310">
        <w:rPr>
          <w:rFonts w:ascii="Arial" w:eastAsia="Arial" w:hAnsi="Arial" w:cs="Arial"/>
          <w:color w:val="auto"/>
          <w:sz w:val="21"/>
          <w:szCs w:val="21"/>
        </w:rPr>
        <w:t xml:space="preserve">, hereinafter referred to as </w:t>
      </w:r>
      <w:r w:rsidR="009F08B6" w:rsidRPr="009F08B6">
        <w:rPr>
          <w:rFonts w:ascii="Arial" w:eastAsia="Arial" w:hAnsi="Arial" w:cs="Arial"/>
          <w:sz w:val="21"/>
          <w:szCs w:val="21"/>
        </w:rPr>
        <w:t>"</w:t>
      </w:r>
      <w:r w:rsidRPr="00180310">
        <w:rPr>
          <w:rFonts w:ascii="Arial" w:eastAsia="Arial" w:hAnsi="Arial" w:cs="Arial"/>
          <w:b/>
          <w:sz w:val="21"/>
          <w:szCs w:val="21"/>
        </w:rPr>
        <w:t>SIBIU</w:t>
      </w:r>
      <w:r w:rsidR="00180310" w:rsidRPr="00180310">
        <w:rPr>
          <w:rFonts w:ascii="Arial" w:eastAsia="Arial" w:hAnsi="Arial" w:cs="Arial"/>
          <w:b/>
          <w:sz w:val="21"/>
          <w:szCs w:val="21"/>
        </w:rPr>
        <w:t xml:space="preserve"> IT</w:t>
      </w:r>
      <w:r w:rsidR="00180310">
        <w:rPr>
          <w:rFonts w:ascii="Arial" w:eastAsia="Arial" w:hAnsi="Arial" w:cs="Arial"/>
          <w:sz w:val="21"/>
          <w:szCs w:val="21"/>
        </w:rPr>
        <w:t>".</w:t>
      </w:r>
    </w:p>
    <w:bookmarkEnd w:id="4"/>
    <w:p w14:paraId="00000009" w14:textId="77777777" w:rsidR="005F4CAA" w:rsidRDefault="005F4CAA">
      <w:pPr>
        <w:pBdr>
          <w:top w:val="nil"/>
          <w:left w:val="nil"/>
          <w:bottom w:val="nil"/>
          <w:right w:val="nil"/>
          <w:between w:val="nil"/>
        </w:pBdr>
        <w:tabs>
          <w:tab w:val="left" w:pos="450"/>
        </w:tabs>
        <w:spacing w:line="254" w:lineRule="auto"/>
        <w:jc w:val="both"/>
        <w:rPr>
          <w:rFonts w:ascii="Arial" w:eastAsia="Arial" w:hAnsi="Arial" w:cs="Arial"/>
          <w:sz w:val="21"/>
          <w:szCs w:val="21"/>
        </w:rPr>
      </w:pPr>
    </w:p>
    <w:p w14:paraId="0000000A" w14:textId="77777777" w:rsidR="005F4CAA" w:rsidRDefault="00387C6C">
      <w:pPr>
        <w:numPr>
          <w:ilvl w:val="1"/>
          <w:numId w:val="3"/>
        </w:numPr>
        <w:pBdr>
          <w:top w:val="nil"/>
          <w:left w:val="nil"/>
          <w:bottom w:val="nil"/>
          <w:right w:val="nil"/>
          <w:between w:val="nil"/>
        </w:pBdr>
        <w:tabs>
          <w:tab w:val="left" w:pos="450"/>
        </w:tabs>
        <w:spacing w:line="250" w:lineRule="auto"/>
        <w:jc w:val="both"/>
      </w:pPr>
      <w:r>
        <w:rPr>
          <w:rFonts w:ascii="Arial" w:eastAsia="Arial" w:hAnsi="Arial" w:cs="Arial"/>
          <w:sz w:val="21"/>
          <w:szCs w:val="21"/>
        </w:rPr>
        <w:t>In view of the provisions of the legislation on the protection of personal data, in particular the General Data Protection Regulation (EU Regulation 679/2016, known as the GDPR</w:t>
      </w:r>
      <w:r>
        <w:rPr>
          <w:rFonts w:ascii="Arial" w:eastAsia="Arial" w:hAnsi="Arial" w:cs="Arial"/>
          <w:sz w:val="21"/>
          <w:szCs w:val="21"/>
          <w:vertAlign w:val="superscript"/>
        </w:rPr>
        <w:footnoteReference w:id="1"/>
      </w:r>
      <w:r>
        <w:rPr>
          <w:rFonts w:ascii="Arial" w:eastAsia="Arial" w:hAnsi="Arial" w:cs="Arial"/>
          <w:sz w:val="21"/>
          <w:szCs w:val="21"/>
        </w:rPr>
        <w:t>) and the rules issued for its enforcement by the authorized entities,</w:t>
      </w:r>
    </w:p>
    <w:p w14:paraId="0000000B" w14:textId="77777777" w:rsidR="005F4CAA" w:rsidRDefault="005F4CAA">
      <w:pPr>
        <w:pBdr>
          <w:top w:val="nil"/>
          <w:left w:val="nil"/>
          <w:bottom w:val="nil"/>
          <w:right w:val="nil"/>
          <w:between w:val="nil"/>
        </w:pBdr>
        <w:tabs>
          <w:tab w:val="left" w:pos="450"/>
        </w:tabs>
        <w:spacing w:line="250" w:lineRule="auto"/>
        <w:jc w:val="both"/>
        <w:rPr>
          <w:rFonts w:ascii="Arial" w:eastAsia="Arial" w:hAnsi="Arial" w:cs="Arial"/>
          <w:sz w:val="21"/>
          <w:szCs w:val="21"/>
        </w:rPr>
      </w:pPr>
    </w:p>
    <w:p w14:paraId="0000000C" w14:textId="77777777" w:rsidR="005F4CAA" w:rsidRDefault="00387C6C">
      <w:pPr>
        <w:numPr>
          <w:ilvl w:val="1"/>
          <w:numId w:val="3"/>
        </w:numPr>
        <w:pBdr>
          <w:top w:val="nil"/>
          <w:left w:val="nil"/>
          <w:bottom w:val="nil"/>
          <w:right w:val="nil"/>
          <w:between w:val="nil"/>
        </w:pBdr>
        <w:tabs>
          <w:tab w:val="left" w:pos="450"/>
        </w:tabs>
        <w:spacing w:line="250" w:lineRule="auto"/>
        <w:jc w:val="both"/>
      </w:pPr>
      <w:r>
        <w:rPr>
          <w:rFonts w:ascii="Arial" w:eastAsia="Arial" w:hAnsi="Arial" w:cs="Arial"/>
          <w:sz w:val="21"/>
          <w:szCs w:val="21"/>
        </w:rPr>
        <w:t xml:space="preserve">We hereby </w:t>
      </w:r>
      <w:r>
        <w:rPr>
          <w:rFonts w:ascii="Arial" w:eastAsia="Arial" w:hAnsi="Arial" w:cs="Arial"/>
          <w:b/>
          <w:sz w:val="21"/>
          <w:szCs w:val="21"/>
        </w:rPr>
        <w:t xml:space="preserve">confirm </w:t>
      </w:r>
      <w:r>
        <w:rPr>
          <w:rFonts w:ascii="Arial" w:eastAsia="Arial" w:hAnsi="Arial" w:cs="Arial"/>
          <w:sz w:val="21"/>
          <w:szCs w:val="21"/>
        </w:rPr>
        <w:t xml:space="preserve">that we as a legal entities and all the natural persons working under our aegis as well as any other person with whom we cooperate, </w:t>
      </w:r>
      <w:r>
        <w:rPr>
          <w:rFonts w:ascii="Arial" w:eastAsia="Arial" w:hAnsi="Arial" w:cs="Arial"/>
          <w:b/>
          <w:sz w:val="21"/>
          <w:szCs w:val="21"/>
        </w:rPr>
        <w:t xml:space="preserve">have a particular interest in the protection of personal data </w:t>
      </w:r>
      <w:r>
        <w:rPr>
          <w:rFonts w:ascii="Arial" w:eastAsia="Arial" w:hAnsi="Arial" w:cs="Arial"/>
          <w:sz w:val="21"/>
          <w:szCs w:val="21"/>
        </w:rPr>
        <w:t>relating to individuals who are participating in the events organized by us, the employees or collaborators of the entities with whom we work, their legal representatives or their contractual partners, as well as our suppliers, volunteers or other contractual partners.</w:t>
      </w:r>
    </w:p>
    <w:p w14:paraId="0000000D" w14:textId="77777777" w:rsidR="005F4CAA" w:rsidRDefault="005F4CAA">
      <w:pPr>
        <w:pBdr>
          <w:top w:val="nil"/>
          <w:left w:val="nil"/>
          <w:bottom w:val="nil"/>
          <w:right w:val="nil"/>
          <w:between w:val="nil"/>
        </w:pBdr>
        <w:tabs>
          <w:tab w:val="left" w:pos="450"/>
        </w:tabs>
        <w:spacing w:line="250" w:lineRule="auto"/>
        <w:jc w:val="both"/>
        <w:rPr>
          <w:rFonts w:ascii="Arial" w:eastAsia="Arial" w:hAnsi="Arial" w:cs="Arial"/>
          <w:sz w:val="21"/>
          <w:szCs w:val="21"/>
        </w:rPr>
      </w:pPr>
    </w:p>
    <w:p w14:paraId="0000000E" w14:textId="77777777" w:rsidR="005F4CAA" w:rsidRDefault="00387C6C">
      <w:pPr>
        <w:numPr>
          <w:ilvl w:val="1"/>
          <w:numId w:val="3"/>
        </w:numPr>
        <w:pBdr>
          <w:top w:val="nil"/>
          <w:left w:val="nil"/>
          <w:bottom w:val="nil"/>
          <w:right w:val="nil"/>
          <w:between w:val="nil"/>
        </w:pBdr>
        <w:tabs>
          <w:tab w:val="left" w:pos="450"/>
        </w:tabs>
        <w:spacing w:line="254" w:lineRule="auto"/>
        <w:jc w:val="both"/>
      </w:pPr>
      <w:r>
        <w:rPr>
          <w:rFonts w:ascii="Arial" w:eastAsia="Arial" w:hAnsi="Arial" w:cs="Arial"/>
          <w:sz w:val="21"/>
          <w:szCs w:val="21"/>
        </w:rPr>
        <w:t>The aim of this notice is to explain the method and purpose for which your personal data are processed and how we make sure that your rights are respected and we reduce to minimum the risks of unauthorized access or use of these data. Please read this notice carefully.</w:t>
      </w:r>
    </w:p>
    <w:p w14:paraId="0000000F" w14:textId="77777777" w:rsidR="005F4CAA" w:rsidRDefault="005F4CAA">
      <w:pPr>
        <w:pBdr>
          <w:top w:val="nil"/>
          <w:left w:val="nil"/>
          <w:bottom w:val="nil"/>
          <w:right w:val="nil"/>
          <w:between w:val="nil"/>
        </w:pBdr>
        <w:tabs>
          <w:tab w:val="left" w:pos="450"/>
        </w:tabs>
        <w:spacing w:line="254" w:lineRule="auto"/>
        <w:jc w:val="both"/>
        <w:rPr>
          <w:rFonts w:ascii="Arial" w:eastAsia="Arial" w:hAnsi="Arial" w:cs="Arial"/>
          <w:sz w:val="21"/>
          <w:szCs w:val="21"/>
        </w:rPr>
      </w:pPr>
    </w:p>
    <w:p w14:paraId="00000010" w14:textId="77777777" w:rsidR="005F4CAA" w:rsidRDefault="00387C6C">
      <w:pPr>
        <w:numPr>
          <w:ilvl w:val="1"/>
          <w:numId w:val="3"/>
        </w:numPr>
        <w:pBdr>
          <w:top w:val="nil"/>
          <w:left w:val="nil"/>
          <w:bottom w:val="nil"/>
          <w:right w:val="nil"/>
          <w:between w:val="nil"/>
        </w:pBdr>
        <w:tabs>
          <w:tab w:val="left" w:pos="450"/>
        </w:tabs>
        <w:spacing w:line="250" w:lineRule="auto"/>
        <w:jc w:val="both"/>
      </w:pPr>
      <w:r>
        <w:rPr>
          <w:rFonts w:ascii="Arial" w:eastAsia="Arial" w:hAnsi="Arial" w:cs="Arial"/>
          <w:sz w:val="21"/>
          <w:szCs w:val="21"/>
        </w:rPr>
        <w:t>We hereby declare that, in this respect, we comply with all legal provisions on the protection of personal data as a personal data controller, or sometimes as the data processor authorized by the personal data controller or associated data controller, and we are implementing technical measures (such as cybersecurity, physical security of the headquarters and of communications), legal measures (specific clauses in contracts with suppliers and other entities) and organizational measures (training and verification of persons, limiting access rights on a need to know basis, regulation of working procedures with personal data etc.) in order to protect all operations related directly or indirectly to personal data, that prevent unauthorized or unlawful processing and accidental or unlawful data loss or destruction regardless of their format or storage media.</w:t>
      </w:r>
    </w:p>
    <w:p w14:paraId="00000011" w14:textId="77777777" w:rsidR="005F4CAA" w:rsidRDefault="005F4CAA">
      <w:pPr>
        <w:pBdr>
          <w:top w:val="nil"/>
          <w:left w:val="nil"/>
          <w:bottom w:val="nil"/>
          <w:right w:val="nil"/>
          <w:between w:val="nil"/>
        </w:pBdr>
        <w:tabs>
          <w:tab w:val="left" w:pos="450"/>
        </w:tabs>
        <w:spacing w:line="250" w:lineRule="auto"/>
        <w:jc w:val="both"/>
        <w:rPr>
          <w:rFonts w:ascii="Arial" w:eastAsia="Arial" w:hAnsi="Arial" w:cs="Arial"/>
          <w:sz w:val="21"/>
          <w:szCs w:val="21"/>
        </w:rPr>
      </w:pPr>
    </w:p>
    <w:p w14:paraId="00000012" w14:textId="77777777"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lastRenderedPageBreak/>
        <w:t xml:space="preserve">We hereby confirm that we carry out personal data processing in compliance with the </w:t>
      </w:r>
      <w:r>
        <w:rPr>
          <w:rFonts w:ascii="Arial" w:eastAsia="Arial" w:hAnsi="Arial" w:cs="Arial"/>
          <w:b/>
          <w:sz w:val="21"/>
          <w:szCs w:val="21"/>
        </w:rPr>
        <w:t xml:space="preserve">principles set out in Article 5 of the GDPR, </w:t>
      </w:r>
      <w:r>
        <w:rPr>
          <w:rFonts w:ascii="Arial" w:eastAsia="Arial" w:hAnsi="Arial" w:cs="Arial"/>
          <w:sz w:val="21"/>
          <w:szCs w:val="21"/>
        </w:rPr>
        <w:t>namely: the processing is characterized by lawfulness, fairness and transparency; collection is limited to specified, explicit and legitimate purposes, and it regards only appropriate, relevant and limited data that are necessary, accurate and up-to-date; the data is promptly attributable to the subject; processing is made with appropriate technical and organizational measures to safeguard the rights and freedoms of the data subject, ensuring integrity and confidentiality, and everything based on accountability.</w:t>
      </w:r>
    </w:p>
    <w:p w14:paraId="00000013" w14:textId="77777777" w:rsidR="005F4CAA" w:rsidRDefault="005F4CAA">
      <w:pPr>
        <w:pBdr>
          <w:top w:val="nil"/>
          <w:left w:val="nil"/>
          <w:bottom w:val="nil"/>
          <w:right w:val="nil"/>
          <w:between w:val="nil"/>
        </w:pBdr>
        <w:tabs>
          <w:tab w:val="left" w:pos="360"/>
          <w:tab w:val="left" w:pos="722"/>
        </w:tabs>
        <w:spacing w:line="250" w:lineRule="auto"/>
        <w:jc w:val="both"/>
        <w:rPr>
          <w:rFonts w:ascii="Arial" w:eastAsia="Arial" w:hAnsi="Arial" w:cs="Arial"/>
          <w:sz w:val="21"/>
          <w:szCs w:val="21"/>
        </w:rPr>
      </w:pPr>
    </w:p>
    <w:p w14:paraId="00000014" w14:textId="77777777" w:rsidR="005F4CAA" w:rsidRDefault="00387C6C">
      <w:pPr>
        <w:keepNext/>
        <w:keepLines/>
        <w:numPr>
          <w:ilvl w:val="0"/>
          <w:numId w:val="3"/>
        </w:numPr>
        <w:pBdr>
          <w:top w:val="nil"/>
          <w:left w:val="nil"/>
          <w:bottom w:val="nil"/>
          <w:right w:val="nil"/>
          <w:between w:val="nil"/>
        </w:pBdr>
        <w:tabs>
          <w:tab w:val="left" w:pos="722"/>
        </w:tabs>
        <w:spacing w:before="120" w:after="120" w:line="234" w:lineRule="auto"/>
        <w:jc w:val="both"/>
      </w:pPr>
      <w:bookmarkStart w:id="5" w:name="bookmark=id.2et92p0" w:colFirst="0" w:colLast="0"/>
      <w:bookmarkEnd w:id="5"/>
      <w:r>
        <w:rPr>
          <w:rFonts w:ascii="Arial" w:eastAsia="Arial" w:hAnsi="Arial" w:cs="Arial"/>
          <w:b/>
          <w:sz w:val="21"/>
          <w:szCs w:val="21"/>
        </w:rPr>
        <w:t>Categories of data subjects</w:t>
      </w:r>
    </w:p>
    <w:p w14:paraId="00000015"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We are currently processing personal data of the following categories of natural persons:</w:t>
      </w:r>
    </w:p>
    <w:p w14:paraId="00000016" w14:textId="77777777" w:rsidR="005F4CAA" w:rsidRDefault="00387C6C">
      <w:pPr>
        <w:numPr>
          <w:ilvl w:val="0"/>
          <w:numId w:val="4"/>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current, potential or former participants to our events</w:t>
      </w:r>
    </w:p>
    <w:p w14:paraId="00000017" w14:textId="50C1F02C" w:rsidR="005F4CAA" w:rsidRDefault="00387C6C">
      <w:pPr>
        <w:numPr>
          <w:ilvl w:val="0"/>
          <w:numId w:val="4"/>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 xml:space="preserve">our own staff - employees, volunteers, subcontractors that are natural persons, and the staff and representatives of </w:t>
      </w:r>
      <w:r w:rsidR="00917EC4">
        <w:rPr>
          <w:rFonts w:ascii="Arial" w:eastAsia="Arial" w:hAnsi="Arial" w:cs="Arial"/>
          <w:sz w:val="21"/>
          <w:szCs w:val="21"/>
        </w:rPr>
        <w:t>KTI</w:t>
      </w:r>
      <w:r>
        <w:rPr>
          <w:rFonts w:ascii="Arial" w:eastAsia="Arial" w:hAnsi="Arial" w:cs="Arial"/>
          <w:sz w:val="21"/>
          <w:szCs w:val="21"/>
        </w:rPr>
        <w:t>’s</w:t>
      </w:r>
      <w:r w:rsidR="00180310">
        <w:rPr>
          <w:rFonts w:ascii="Arial" w:eastAsia="Arial" w:hAnsi="Arial" w:cs="Arial"/>
          <w:sz w:val="21"/>
          <w:szCs w:val="21"/>
        </w:rPr>
        <w:t>,</w:t>
      </w:r>
      <w:r>
        <w:rPr>
          <w:rFonts w:ascii="Arial" w:eastAsia="Arial" w:hAnsi="Arial" w:cs="Arial"/>
          <w:sz w:val="21"/>
          <w:szCs w:val="21"/>
        </w:rPr>
        <w:t xml:space="preserve"> CLUJ IT's </w:t>
      </w:r>
      <w:r w:rsidR="00180310">
        <w:rPr>
          <w:rFonts w:ascii="Arial" w:eastAsia="Arial" w:hAnsi="Arial" w:cs="Arial"/>
          <w:sz w:val="21"/>
          <w:szCs w:val="21"/>
        </w:rPr>
        <w:t xml:space="preserve">and </w:t>
      </w:r>
      <w:r w:rsidR="00FB3BA8">
        <w:rPr>
          <w:rFonts w:ascii="Arial" w:eastAsia="Arial" w:hAnsi="Arial" w:cs="Arial"/>
          <w:sz w:val="21"/>
          <w:szCs w:val="21"/>
        </w:rPr>
        <w:t>SIBIU</w:t>
      </w:r>
      <w:r w:rsidR="00180310">
        <w:rPr>
          <w:rFonts w:ascii="Arial" w:eastAsia="Arial" w:hAnsi="Arial" w:cs="Arial"/>
          <w:sz w:val="21"/>
          <w:szCs w:val="21"/>
        </w:rPr>
        <w:t xml:space="preserve"> IT's </w:t>
      </w:r>
      <w:r>
        <w:rPr>
          <w:rFonts w:ascii="Arial" w:eastAsia="Arial" w:hAnsi="Arial" w:cs="Arial"/>
          <w:sz w:val="21"/>
          <w:szCs w:val="21"/>
        </w:rPr>
        <w:t>member organizations, beneficiaries, collaborators and suppliers who are legal entities or associative entities without legal personality;</w:t>
      </w:r>
    </w:p>
    <w:p w14:paraId="00000018" w14:textId="7B5B031B" w:rsidR="005F4CAA" w:rsidRDefault="00387C6C" w:rsidP="00EC3DE0">
      <w:pPr>
        <w:numPr>
          <w:ilvl w:val="0"/>
          <w:numId w:val="4"/>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 xml:space="preserve">representatives of public authorities, the media and other entities with which </w:t>
      </w:r>
      <w:r w:rsidR="00917EC4">
        <w:rPr>
          <w:rFonts w:ascii="Arial" w:eastAsia="Arial" w:hAnsi="Arial" w:cs="Arial"/>
          <w:sz w:val="21"/>
          <w:szCs w:val="21"/>
        </w:rPr>
        <w:t>KTI</w:t>
      </w:r>
      <w:r w:rsidR="00EC3DE0">
        <w:rPr>
          <w:rFonts w:ascii="Arial" w:eastAsia="Arial" w:hAnsi="Arial" w:cs="Arial"/>
          <w:sz w:val="21"/>
          <w:szCs w:val="21"/>
        </w:rPr>
        <w:t>,</w:t>
      </w:r>
      <w:r>
        <w:rPr>
          <w:rFonts w:ascii="Arial" w:eastAsia="Arial" w:hAnsi="Arial" w:cs="Arial"/>
          <w:sz w:val="21"/>
          <w:szCs w:val="21"/>
        </w:rPr>
        <w:t xml:space="preserve"> and CLUJ IT </w:t>
      </w:r>
      <w:r w:rsidR="00EC3DE0">
        <w:rPr>
          <w:rFonts w:ascii="Arial" w:eastAsia="Arial" w:hAnsi="Arial" w:cs="Arial"/>
          <w:sz w:val="21"/>
          <w:szCs w:val="21"/>
        </w:rPr>
        <w:t xml:space="preserve">and </w:t>
      </w:r>
      <w:r w:rsidR="00FB3BA8" w:rsidRPr="00EC3DE0">
        <w:rPr>
          <w:rFonts w:ascii="Arial" w:eastAsia="Arial" w:hAnsi="Arial" w:cs="Arial"/>
          <w:sz w:val="21"/>
          <w:szCs w:val="21"/>
        </w:rPr>
        <w:t xml:space="preserve">SIBIU </w:t>
      </w:r>
      <w:r w:rsidR="00EC3DE0" w:rsidRPr="00EC3DE0">
        <w:rPr>
          <w:rFonts w:ascii="Arial" w:eastAsia="Arial" w:hAnsi="Arial" w:cs="Arial"/>
          <w:sz w:val="21"/>
          <w:szCs w:val="21"/>
        </w:rPr>
        <w:t xml:space="preserve">IT </w:t>
      </w:r>
      <w:r>
        <w:rPr>
          <w:rFonts w:ascii="Arial" w:eastAsia="Arial" w:hAnsi="Arial" w:cs="Arial"/>
          <w:sz w:val="21"/>
          <w:szCs w:val="21"/>
        </w:rPr>
        <w:t>interact;</w:t>
      </w:r>
    </w:p>
    <w:p w14:paraId="00000019" w14:textId="3DD5FCBE" w:rsidR="005F4CAA" w:rsidRDefault="00387C6C">
      <w:pPr>
        <w:numPr>
          <w:ilvl w:val="0"/>
          <w:numId w:val="4"/>
        </w:numPr>
        <w:pBdr>
          <w:top w:val="nil"/>
          <w:left w:val="nil"/>
          <w:bottom w:val="nil"/>
          <w:right w:val="nil"/>
          <w:between w:val="nil"/>
        </w:pBdr>
        <w:tabs>
          <w:tab w:val="left" w:pos="360"/>
          <w:tab w:val="left" w:pos="722"/>
        </w:tabs>
        <w:spacing w:after="260" w:line="234" w:lineRule="auto"/>
        <w:jc w:val="both"/>
      </w:pPr>
      <w:proofErr w:type="gramStart"/>
      <w:r>
        <w:rPr>
          <w:rFonts w:ascii="Arial" w:eastAsia="Arial" w:hAnsi="Arial" w:cs="Arial"/>
          <w:sz w:val="21"/>
          <w:szCs w:val="21"/>
        </w:rPr>
        <w:t>other</w:t>
      </w:r>
      <w:proofErr w:type="gramEnd"/>
      <w:r>
        <w:rPr>
          <w:rFonts w:ascii="Arial" w:eastAsia="Arial" w:hAnsi="Arial" w:cs="Arial"/>
          <w:sz w:val="21"/>
          <w:szCs w:val="21"/>
        </w:rPr>
        <w:t xml:space="preserve"> individuals with whom </w:t>
      </w:r>
      <w:r w:rsidR="00917EC4">
        <w:rPr>
          <w:rFonts w:ascii="Arial" w:eastAsia="Arial" w:hAnsi="Arial" w:cs="Arial"/>
          <w:sz w:val="21"/>
          <w:szCs w:val="21"/>
        </w:rPr>
        <w:t>KTI</w:t>
      </w:r>
      <w:r w:rsidR="00EC3DE0">
        <w:rPr>
          <w:rFonts w:ascii="Arial" w:eastAsia="Arial" w:hAnsi="Arial" w:cs="Arial"/>
          <w:sz w:val="21"/>
          <w:szCs w:val="21"/>
        </w:rPr>
        <w:t>,</w:t>
      </w:r>
      <w:r>
        <w:rPr>
          <w:rFonts w:ascii="Arial" w:eastAsia="Arial" w:hAnsi="Arial" w:cs="Arial"/>
          <w:sz w:val="21"/>
          <w:szCs w:val="21"/>
        </w:rPr>
        <w:t xml:space="preserve"> and CLUJ IT </w:t>
      </w:r>
      <w:r w:rsidR="00EC3DE0">
        <w:rPr>
          <w:rFonts w:ascii="Arial" w:eastAsia="Arial" w:hAnsi="Arial" w:cs="Arial"/>
          <w:sz w:val="21"/>
          <w:szCs w:val="21"/>
        </w:rPr>
        <w:t xml:space="preserve">and </w:t>
      </w:r>
      <w:r w:rsidR="00FB3BA8" w:rsidRPr="00EC3DE0">
        <w:rPr>
          <w:rFonts w:ascii="Arial" w:eastAsia="Arial" w:hAnsi="Arial" w:cs="Arial"/>
          <w:sz w:val="21"/>
          <w:szCs w:val="21"/>
        </w:rPr>
        <w:t xml:space="preserve">SIBIU </w:t>
      </w:r>
      <w:r w:rsidR="00EC3DE0" w:rsidRPr="00EC3DE0">
        <w:rPr>
          <w:rFonts w:ascii="Arial" w:eastAsia="Arial" w:hAnsi="Arial" w:cs="Arial"/>
          <w:sz w:val="21"/>
          <w:szCs w:val="21"/>
        </w:rPr>
        <w:t>IT</w:t>
      </w:r>
      <w:r w:rsidR="00EC3DE0">
        <w:rPr>
          <w:rFonts w:ascii="Arial" w:eastAsia="Arial" w:hAnsi="Arial" w:cs="Arial"/>
          <w:sz w:val="21"/>
          <w:szCs w:val="21"/>
        </w:rPr>
        <w:t xml:space="preserve"> </w:t>
      </w:r>
      <w:r>
        <w:rPr>
          <w:rFonts w:ascii="Arial" w:eastAsia="Arial" w:hAnsi="Arial" w:cs="Arial"/>
          <w:sz w:val="21"/>
          <w:szCs w:val="21"/>
        </w:rPr>
        <w:t>come into contact.</w:t>
      </w:r>
    </w:p>
    <w:p w14:paraId="0000001A" w14:textId="77777777" w:rsidR="005F4CAA" w:rsidRDefault="00387C6C">
      <w:pPr>
        <w:keepNext/>
        <w:keepLines/>
        <w:numPr>
          <w:ilvl w:val="0"/>
          <w:numId w:val="3"/>
        </w:numPr>
        <w:pBdr>
          <w:top w:val="nil"/>
          <w:left w:val="nil"/>
          <w:bottom w:val="nil"/>
          <w:right w:val="nil"/>
          <w:between w:val="nil"/>
        </w:pBdr>
        <w:tabs>
          <w:tab w:val="left" w:pos="722"/>
        </w:tabs>
        <w:spacing w:before="120" w:after="120" w:line="234" w:lineRule="auto"/>
        <w:jc w:val="both"/>
      </w:pPr>
      <w:bookmarkStart w:id="6" w:name="bookmark=id.tyjcwt" w:colFirst="0" w:colLast="0"/>
      <w:bookmarkEnd w:id="6"/>
      <w:r>
        <w:rPr>
          <w:rFonts w:ascii="Arial" w:eastAsia="Arial" w:hAnsi="Arial" w:cs="Arial"/>
          <w:b/>
          <w:sz w:val="21"/>
          <w:szCs w:val="21"/>
        </w:rPr>
        <w:t>Categories of processed data</w:t>
      </w:r>
    </w:p>
    <w:p w14:paraId="0000001B" w14:textId="77777777"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job, position, rank and professional specialization, bank account, so that we can provide you with the services you contracted with us and for the fulfilment of legal obligations related to the records of payments;</w:t>
      </w:r>
    </w:p>
    <w:p w14:paraId="0000001C" w14:textId="77777777"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telephone number and email address, for efficient communication regarding the organization of the event in which you chose to participate. We can send you information about the location, program, accommodation facilities, related social events etc. but also related to the recording of summaries, about the guests who confirmed their attendance and about the deadlines specific to such events. We may also send your surname, first name and email address to the other participants at the conference if you choose this option when you register.</w:t>
      </w:r>
    </w:p>
    <w:p w14:paraId="0000001D" w14:textId="77777777"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and meal preferences if you communicate us such specific needs, these data are processed only temporarily and have the unique purpose of adequate offer of contracted services;</w:t>
      </w:r>
    </w:p>
    <w:p w14:paraId="0000001E" w14:textId="77777777"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studies, qualifications, academic, scientific or professional titles, occupation, workplace, position, professional achievements and rewards if you are a speaker or moderator at our conference for the purpose of informing the participants about the speech;</w:t>
      </w:r>
    </w:p>
    <w:p w14:paraId="0000001F" w14:textId="0DED612D"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surname and first names and information regarding your knowledge of foreign languages - since the official language of the entire event will be English we will presume you speak and understand English</w:t>
      </w:r>
      <w:r w:rsidR="00296F8D">
        <w:rPr>
          <w:rFonts w:ascii="Arial" w:eastAsia="Arial" w:hAnsi="Arial" w:cs="Arial"/>
          <w:sz w:val="21"/>
          <w:szCs w:val="21"/>
        </w:rPr>
        <w:t>.</w:t>
      </w:r>
      <w:r>
        <w:rPr>
          <w:rFonts w:ascii="Arial" w:eastAsia="Arial" w:hAnsi="Arial" w:cs="Arial"/>
          <w:sz w:val="21"/>
          <w:szCs w:val="21"/>
        </w:rPr>
        <w:t xml:space="preserve"> In exceptional cases, prior set between organizers and speakers, we provide a translator from Romanian to English.</w:t>
      </w:r>
    </w:p>
    <w:p w14:paraId="00000020" w14:textId="77777777"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Photo and video images of events we organize for the fulfillment of our contractual obligations towards the participants and the professional companies with which we collaborate in organization of the event;</w:t>
      </w:r>
    </w:p>
    <w:p w14:paraId="00000021" w14:textId="77777777" w:rsidR="005F4CAA" w:rsidRDefault="00387C6C">
      <w:pPr>
        <w:numPr>
          <w:ilvl w:val="1"/>
          <w:numId w:val="3"/>
        </w:numPr>
        <w:pBdr>
          <w:top w:val="nil"/>
          <w:left w:val="nil"/>
          <w:bottom w:val="nil"/>
          <w:right w:val="nil"/>
          <w:between w:val="nil"/>
        </w:pBdr>
        <w:tabs>
          <w:tab w:val="left" w:pos="360"/>
          <w:tab w:val="left" w:pos="722"/>
        </w:tabs>
        <w:spacing w:line="250" w:lineRule="auto"/>
        <w:jc w:val="both"/>
      </w:pPr>
      <w:r>
        <w:rPr>
          <w:rFonts w:ascii="Arial" w:eastAsia="Arial" w:hAnsi="Arial" w:cs="Arial"/>
          <w:sz w:val="21"/>
          <w:szCs w:val="21"/>
        </w:rPr>
        <w:t>Your username for social media platforms will be revealed to us if you choose to interact with us by such means;</w:t>
      </w:r>
    </w:p>
    <w:p w14:paraId="00000022" w14:textId="77777777" w:rsidR="005F4CAA" w:rsidRDefault="005F4CAA">
      <w:pPr>
        <w:pBdr>
          <w:top w:val="nil"/>
          <w:left w:val="nil"/>
          <w:bottom w:val="nil"/>
          <w:right w:val="nil"/>
          <w:between w:val="nil"/>
        </w:pBdr>
        <w:tabs>
          <w:tab w:val="left" w:pos="722"/>
        </w:tabs>
        <w:spacing w:line="250" w:lineRule="auto"/>
        <w:jc w:val="both"/>
        <w:rPr>
          <w:rFonts w:ascii="Arial" w:eastAsia="Arial" w:hAnsi="Arial" w:cs="Arial"/>
          <w:sz w:val="21"/>
          <w:szCs w:val="21"/>
        </w:rPr>
      </w:pPr>
    </w:p>
    <w:p w14:paraId="00000023" w14:textId="77777777" w:rsidR="005F4CAA" w:rsidRDefault="00387C6C">
      <w:pPr>
        <w:keepNext/>
        <w:keepLines/>
        <w:numPr>
          <w:ilvl w:val="0"/>
          <w:numId w:val="3"/>
        </w:numPr>
        <w:pBdr>
          <w:top w:val="nil"/>
          <w:left w:val="nil"/>
          <w:bottom w:val="nil"/>
          <w:right w:val="nil"/>
          <w:between w:val="nil"/>
        </w:pBdr>
        <w:tabs>
          <w:tab w:val="left" w:pos="722"/>
        </w:tabs>
        <w:spacing w:before="120" w:after="120" w:line="234" w:lineRule="auto"/>
        <w:jc w:val="both"/>
      </w:pPr>
      <w:bookmarkStart w:id="7" w:name="bookmark=id.3dy6vkm" w:colFirst="0" w:colLast="0"/>
      <w:bookmarkEnd w:id="7"/>
      <w:r>
        <w:rPr>
          <w:rFonts w:ascii="Arial" w:eastAsia="Arial" w:hAnsi="Arial" w:cs="Arial"/>
          <w:b/>
          <w:sz w:val="21"/>
          <w:szCs w:val="21"/>
        </w:rPr>
        <w:t>Purposes of the processing</w:t>
      </w:r>
    </w:p>
    <w:p w14:paraId="00000024"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The purpose of the processing may include, as the case may be:</w:t>
      </w:r>
    </w:p>
    <w:p w14:paraId="00000025" w14:textId="77777777" w:rsidR="005F4CAA" w:rsidRDefault="00387C6C">
      <w:pPr>
        <w:numPr>
          <w:ilvl w:val="0"/>
          <w:numId w:val="5"/>
        </w:numPr>
        <w:pBdr>
          <w:top w:val="nil"/>
          <w:left w:val="nil"/>
          <w:bottom w:val="nil"/>
          <w:right w:val="nil"/>
          <w:between w:val="nil"/>
        </w:pBdr>
        <w:tabs>
          <w:tab w:val="left" w:pos="360"/>
          <w:tab w:val="left" w:pos="450"/>
        </w:tabs>
        <w:spacing w:line="250" w:lineRule="auto"/>
        <w:jc w:val="both"/>
      </w:pPr>
      <w:r>
        <w:rPr>
          <w:rFonts w:ascii="Arial" w:eastAsia="Arial" w:hAnsi="Arial" w:cs="Arial"/>
          <w:sz w:val="21"/>
          <w:szCs w:val="21"/>
        </w:rPr>
        <w:t>For the purpose of conclusion and performance of the contract on the basis of which we provide the services related to participation in events (co-)organized by us (by virtue of article 6 paragraph 1 letter b) of the GDPR - conclusion and performance of contract);</w:t>
      </w:r>
    </w:p>
    <w:p w14:paraId="00000026" w14:textId="77777777" w:rsidR="005F4CAA" w:rsidRDefault="00387C6C">
      <w:pPr>
        <w:numPr>
          <w:ilvl w:val="0"/>
          <w:numId w:val="5"/>
        </w:numPr>
        <w:pBdr>
          <w:top w:val="nil"/>
          <w:left w:val="nil"/>
          <w:bottom w:val="nil"/>
          <w:right w:val="nil"/>
          <w:between w:val="nil"/>
        </w:pBdr>
        <w:tabs>
          <w:tab w:val="left" w:pos="360"/>
        </w:tabs>
        <w:spacing w:line="250" w:lineRule="auto"/>
        <w:jc w:val="both"/>
      </w:pPr>
      <w:r>
        <w:rPr>
          <w:rFonts w:ascii="Arial" w:eastAsia="Arial" w:hAnsi="Arial" w:cs="Arial"/>
          <w:sz w:val="21"/>
          <w:szCs w:val="21"/>
        </w:rPr>
        <w:t>For the purpose of compliance with a legal obligation (by virtue of article 6 paragraph 1, letter c) of GDPR - fulfillment of legal obligations);</w:t>
      </w:r>
    </w:p>
    <w:p w14:paraId="00000027" w14:textId="23DF3ED3" w:rsidR="005F4CAA" w:rsidRDefault="00387C6C">
      <w:pPr>
        <w:numPr>
          <w:ilvl w:val="0"/>
          <w:numId w:val="5"/>
        </w:numPr>
        <w:pBdr>
          <w:top w:val="nil"/>
          <w:left w:val="nil"/>
          <w:bottom w:val="nil"/>
          <w:right w:val="nil"/>
          <w:between w:val="nil"/>
        </w:pBdr>
        <w:tabs>
          <w:tab w:val="left" w:pos="360"/>
        </w:tabs>
        <w:spacing w:line="250" w:lineRule="auto"/>
        <w:jc w:val="both"/>
      </w:pPr>
      <w:r>
        <w:rPr>
          <w:rFonts w:ascii="Arial" w:eastAsia="Arial" w:hAnsi="Arial" w:cs="Arial"/>
          <w:sz w:val="21"/>
          <w:szCs w:val="21"/>
        </w:rPr>
        <w:t xml:space="preserve">For the purpose of informing you about other similar events we organize and for the permanent improvement of the quality of services offered (art. 6 paragraph 1 letter f) of the GDPR- legitimate interests). In principle, </w:t>
      </w:r>
      <w:r w:rsidR="00917EC4">
        <w:rPr>
          <w:rFonts w:ascii="Arial" w:eastAsia="Arial" w:hAnsi="Arial" w:cs="Arial"/>
          <w:sz w:val="21"/>
          <w:szCs w:val="21"/>
        </w:rPr>
        <w:t>KTI</w:t>
      </w:r>
      <w:r w:rsidR="00296F8D">
        <w:rPr>
          <w:rFonts w:ascii="Arial" w:eastAsia="Arial" w:hAnsi="Arial" w:cs="Arial"/>
          <w:sz w:val="21"/>
          <w:szCs w:val="21"/>
        </w:rPr>
        <w:t>,</w:t>
      </w:r>
      <w:r>
        <w:rPr>
          <w:rFonts w:ascii="Arial" w:eastAsia="Arial" w:hAnsi="Arial" w:cs="Arial"/>
          <w:sz w:val="21"/>
          <w:szCs w:val="21"/>
        </w:rPr>
        <w:t xml:space="preserve"> and CLUJ IT </w:t>
      </w:r>
      <w:r w:rsidR="00296F8D">
        <w:rPr>
          <w:rFonts w:ascii="Arial" w:eastAsia="Arial" w:hAnsi="Arial" w:cs="Arial"/>
          <w:sz w:val="21"/>
          <w:szCs w:val="21"/>
        </w:rPr>
        <w:t xml:space="preserve">and </w:t>
      </w:r>
      <w:r w:rsidR="00FB3BA8">
        <w:rPr>
          <w:rFonts w:ascii="Arial" w:eastAsia="Arial" w:hAnsi="Arial" w:cs="Arial"/>
          <w:sz w:val="21"/>
          <w:szCs w:val="21"/>
        </w:rPr>
        <w:t>SIBIU</w:t>
      </w:r>
      <w:r w:rsidR="00296F8D">
        <w:rPr>
          <w:rFonts w:ascii="Arial" w:eastAsia="Arial" w:hAnsi="Arial" w:cs="Arial"/>
          <w:sz w:val="21"/>
          <w:szCs w:val="21"/>
        </w:rPr>
        <w:t xml:space="preserve"> IT </w:t>
      </w:r>
      <w:r>
        <w:rPr>
          <w:rFonts w:ascii="Arial" w:eastAsia="Arial" w:hAnsi="Arial" w:cs="Arial"/>
          <w:sz w:val="21"/>
          <w:szCs w:val="21"/>
        </w:rPr>
        <w:t>do not process personal data such as those that imply obtaining of consent of Data subjects.</w:t>
      </w:r>
    </w:p>
    <w:p w14:paraId="00000028" w14:textId="77777777" w:rsidR="005F4CAA" w:rsidRDefault="005F4CAA">
      <w:pPr>
        <w:pBdr>
          <w:top w:val="nil"/>
          <w:left w:val="nil"/>
          <w:bottom w:val="nil"/>
          <w:right w:val="nil"/>
          <w:between w:val="nil"/>
        </w:pBdr>
        <w:tabs>
          <w:tab w:val="left" w:pos="360"/>
        </w:tabs>
        <w:spacing w:line="250" w:lineRule="auto"/>
        <w:jc w:val="both"/>
        <w:rPr>
          <w:rFonts w:ascii="Arial" w:eastAsia="Arial" w:hAnsi="Arial" w:cs="Arial"/>
          <w:sz w:val="21"/>
          <w:szCs w:val="21"/>
        </w:rPr>
      </w:pPr>
    </w:p>
    <w:p w14:paraId="00000029" w14:textId="77777777" w:rsidR="005F4CAA" w:rsidRDefault="00387C6C">
      <w:pPr>
        <w:keepNext/>
        <w:keepLines/>
        <w:numPr>
          <w:ilvl w:val="0"/>
          <w:numId w:val="3"/>
        </w:numPr>
        <w:pBdr>
          <w:top w:val="nil"/>
          <w:left w:val="nil"/>
          <w:bottom w:val="nil"/>
          <w:right w:val="nil"/>
          <w:between w:val="nil"/>
        </w:pBdr>
        <w:tabs>
          <w:tab w:val="left" w:pos="722"/>
        </w:tabs>
        <w:spacing w:before="120" w:after="120" w:line="234" w:lineRule="auto"/>
        <w:jc w:val="both"/>
      </w:pPr>
      <w:bookmarkStart w:id="8" w:name="bookmark=id.1t3h5sf" w:colFirst="0" w:colLast="0"/>
      <w:bookmarkEnd w:id="8"/>
      <w:r>
        <w:rPr>
          <w:rFonts w:ascii="Arial" w:eastAsia="Arial" w:hAnsi="Arial" w:cs="Arial"/>
          <w:b/>
          <w:sz w:val="21"/>
          <w:szCs w:val="21"/>
        </w:rPr>
        <w:t>Duration of the processing</w:t>
      </w:r>
    </w:p>
    <w:p w14:paraId="0000002A"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The personal data will be stored as long as it is objectively necessary for the purposes mentioned above. For example, for observing the legal provisions the invoice, bank statements, and other such financial documents must be kept for 5 years, and the contract documents and proofs for fulfillment of obligations undertaken must be kept for the period of contract fulfillment and for the prescription period that is, in principle, 3 years.</w:t>
      </w:r>
    </w:p>
    <w:p w14:paraId="0000002B"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These data will be stored according to the legislation in force and we apply technical and organizational measures for the protection of all operations regarding personal data directly or indirectly, which prevent unauthorized or illegal processing, and the accidental or illegal losses or destruction.</w:t>
      </w:r>
    </w:p>
    <w:p w14:paraId="0000002C" w14:textId="77777777" w:rsidR="005F4CAA" w:rsidRDefault="005F4CAA">
      <w:pPr>
        <w:pBdr>
          <w:top w:val="nil"/>
          <w:left w:val="nil"/>
          <w:bottom w:val="nil"/>
          <w:right w:val="nil"/>
          <w:between w:val="nil"/>
        </w:pBdr>
        <w:spacing w:line="250" w:lineRule="auto"/>
        <w:jc w:val="both"/>
        <w:rPr>
          <w:rFonts w:ascii="Arial" w:eastAsia="Arial" w:hAnsi="Arial" w:cs="Arial"/>
          <w:sz w:val="21"/>
          <w:szCs w:val="21"/>
        </w:rPr>
      </w:pPr>
    </w:p>
    <w:p w14:paraId="0000002D" w14:textId="77777777" w:rsidR="005F4CAA" w:rsidRDefault="00387C6C">
      <w:pPr>
        <w:keepNext/>
        <w:keepLines/>
        <w:numPr>
          <w:ilvl w:val="0"/>
          <w:numId w:val="3"/>
        </w:numPr>
        <w:pBdr>
          <w:top w:val="nil"/>
          <w:left w:val="nil"/>
          <w:bottom w:val="nil"/>
          <w:right w:val="nil"/>
          <w:between w:val="nil"/>
        </w:pBdr>
        <w:tabs>
          <w:tab w:val="left" w:pos="722"/>
        </w:tabs>
        <w:spacing w:before="120" w:after="120" w:line="234" w:lineRule="auto"/>
        <w:jc w:val="both"/>
      </w:pPr>
      <w:bookmarkStart w:id="9" w:name="bookmark=id.4d34og8" w:colFirst="0" w:colLast="0"/>
      <w:bookmarkEnd w:id="9"/>
      <w:r>
        <w:rPr>
          <w:rFonts w:ascii="Arial" w:eastAsia="Arial" w:hAnsi="Arial" w:cs="Arial"/>
          <w:b/>
          <w:sz w:val="21"/>
          <w:szCs w:val="21"/>
        </w:rPr>
        <w:t>What happens to the date at the end of the processing</w:t>
      </w:r>
    </w:p>
    <w:p w14:paraId="0000002E"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We periodically review the collected data, analyzing to what extent its retention is still necessary for the aforementioned purposes and the interests of the subject and it decides to stop the processing for data that is no longer required to be retained. At the end of the processing period, that particular document, incorporating personal data, shall be returned to the data subject or entity that transmitted the data, or to the National Archives or other authority or institutions legally empowered, or it is destroyed or made anonymous as appropriate.</w:t>
      </w:r>
    </w:p>
    <w:p w14:paraId="0000002F" w14:textId="77777777" w:rsidR="005F4CAA" w:rsidRDefault="00387C6C">
      <w:pPr>
        <w:keepNext/>
        <w:keepLines/>
        <w:numPr>
          <w:ilvl w:val="0"/>
          <w:numId w:val="3"/>
        </w:numPr>
        <w:pBdr>
          <w:top w:val="nil"/>
          <w:left w:val="nil"/>
          <w:bottom w:val="nil"/>
          <w:right w:val="nil"/>
          <w:between w:val="nil"/>
        </w:pBdr>
        <w:tabs>
          <w:tab w:val="left" w:pos="722"/>
        </w:tabs>
        <w:spacing w:before="120" w:after="120" w:line="234" w:lineRule="auto"/>
        <w:jc w:val="both"/>
      </w:pPr>
      <w:bookmarkStart w:id="10" w:name="bookmark=id.2s8eyo1" w:colFirst="0" w:colLast="0"/>
      <w:bookmarkEnd w:id="10"/>
      <w:r>
        <w:rPr>
          <w:rFonts w:ascii="Arial" w:eastAsia="Arial" w:hAnsi="Arial" w:cs="Arial"/>
          <w:b/>
          <w:sz w:val="21"/>
          <w:szCs w:val="21"/>
        </w:rPr>
        <w:t>Recipients and warranties</w:t>
      </w:r>
    </w:p>
    <w:p w14:paraId="00000030" w14:textId="50C33DD7" w:rsidR="005F4CAA" w:rsidRDefault="00387C6C">
      <w:pPr>
        <w:pBdr>
          <w:top w:val="nil"/>
          <w:left w:val="nil"/>
          <w:bottom w:val="nil"/>
          <w:right w:val="nil"/>
          <w:between w:val="nil"/>
        </w:pBdr>
        <w:spacing w:line="254" w:lineRule="auto"/>
        <w:jc w:val="both"/>
        <w:rPr>
          <w:rFonts w:ascii="Arial" w:eastAsia="Arial" w:hAnsi="Arial" w:cs="Arial"/>
          <w:sz w:val="21"/>
          <w:szCs w:val="21"/>
        </w:rPr>
      </w:pPr>
      <w:r>
        <w:rPr>
          <w:rFonts w:ascii="Arial" w:eastAsia="Arial" w:hAnsi="Arial" w:cs="Arial"/>
          <w:sz w:val="21"/>
          <w:szCs w:val="21"/>
        </w:rPr>
        <w:t xml:space="preserve">For the purposes mentioned above the personal data are processed not only by our staff (employees or volunteers), but can be transmitted to our providers of services such as those related to Information Technology (IT), marketing, photo / video, security and protection, accounting etc. Google, Microsoft, Apple, Dropbox, Facebook, YouTube, Zoom). Since these providers are professionals and provide services based on their own terms and conditions, including those related to personal data protection, they too act in the capacity of associated data controller and share with </w:t>
      </w:r>
      <w:r w:rsidR="00917EC4">
        <w:rPr>
          <w:rFonts w:ascii="Arial" w:eastAsia="Arial" w:hAnsi="Arial" w:cs="Arial"/>
          <w:sz w:val="21"/>
          <w:szCs w:val="21"/>
        </w:rPr>
        <w:t>KTI</w:t>
      </w:r>
      <w:r w:rsidR="00BE1406">
        <w:rPr>
          <w:rFonts w:ascii="Arial" w:eastAsia="Arial" w:hAnsi="Arial" w:cs="Arial"/>
          <w:sz w:val="21"/>
          <w:szCs w:val="21"/>
        </w:rPr>
        <w:t>,</w:t>
      </w:r>
      <w:r>
        <w:rPr>
          <w:rFonts w:ascii="Arial" w:eastAsia="Arial" w:hAnsi="Arial" w:cs="Arial"/>
          <w:sz w:val="21"/>
          <w:szCs w:val="21"/>
        </w:rPr>
        <w:t xml:space="preserve"> and CLUJ IT </w:t>
      </w:r>
      <w:r w:rsidR="00BE1406">
        <w:rPr>
          <w:rFonts w:ascii="Arial" w:eastAsia="Arial" w:hAnsi="Arial" w:cs="Arial"/>
          <w:sz w:val="21"/>
          <w:szCs w:val="21"/>
        </w:rPr>
        <w:t xml:space="preserve">and </w:t>
      </w:r>
      <w:r w:rsidR="00FB3BA8">
        <w:rPr>
          <w:rFonts w:ascii="Arial" w:eastAsia="Arial" w:hAnsi="Arial" w:cs="Arial"/>
          <w:sz w:val="21"/>
          <w:szCs w:val="21"/>
        </w:rPr>
        <w:t>SIBIU</w:t>
      </w:r>
      <w:r w:rsidR="00BE1406">
        <w:rPr>
          <w:rFonts w:ascii="Arial" w:eastAsia="Arial" w:hAnsi="Arial" w:cs="Arial"/>
          <w:sz w:val="21"/>
          <w:szCs w:val="21"/>
        </w:rPr>
        <w:t xml:space="preserve"> IT </w:t>
      </w:r>
      <w:r>
        <w:rPr>
          <w:rFonts w:ascii="Arial" w:eastAsia="Arial" w:hAnsi="Arial" w:cs="Arial"/>
          <w:sz w:val="21"/>
          <w:szCs w:val="21"/>
        </w:rPr>
        <w:t>the responsibility for protecting and lawfully handling your personal data, as legal persons based in the EU and / or processing data of EU citizens and thus legally bound to the GDPR and / or voluntary submitted to comply to the GDPR under the ”EU-US privacy shield”.</w:t>
      </w:r>
    </w:p>
    <w:p w14:paraId="00000031" w14:textId="77777777" w:rsidR="005F4CAA" w:rsidRDefault="005F4CAA">
      <w:pPr>
        <w:pBdr>
          <w:top w:val="nil"/>
          <w:left w:val="nil"/>
          <w:bottom w:val="nil"/>
          <w:right w:val="nil"/>
          <w:between w:val="nil"/>
        </w:pBdr>
        <w:spacing w:line="254" w:lineRule="auto"/>
        <w:jc w:val="both"/>
        <w:rPr>
          <w:rFonts w:ascii="Arial" w:eastAsia="Arial" w:hAnsi="Arial" w:cs="Arial"/>
          <w:sz w:val="21"/>
          <w:szCs w:val="21"/>
        </w:rPr>
      </w:pPr>
    </w:p>
    <w:p w14:paraId="00000032"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Of course, in our capacity of personal data controller we always make sure that we give adequate guarantees for the protection of your personal data, including when they are transmitted to third parties whether they have in relation with us, the capacity of processor or joint controller or another capacity set out by the law.</w:t>
      </w:r>
    </w:p>
    <w:p w14:paraId="00000033" w14:textId="77777777" w:rsidR="005F4CAA" w:rsidRDefault="005F4CAA">
      <w:pPr>
        <w:pBdr>
          <w:top w:val="nil"/>
          <w:left w:val="nil"/>
          <w:bottom w:val="nil"/>
          <w:right w:val="nil"/>
          <w:between w:val="nil"/>
        </w:pBdr>
        <w:spacing w:line="250" w:lineRule="auto"/>
        <w:jc w:val="both"/>
        <w:rPr>
          <w:rFonts w:ascii="Arial" w:eastAsia="Arial" w:hAnsi="Arial" w:cs="Arial"/>
          <w:sz w:val="21"/>
          <w:szCs w:val="21"/>
        </w:rPr>
      </w:pPr>
    </w:p>
    <w:p w14:paraId="00000034"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We want to assure you that the personal data collected and processed by our association is NOT transmitted to third parties for marketing purposes or any purposes other than those for which they were collected.</w:t>
      </w:r>
    </w:p>
    <w:p w14:paraId="00000035" w14:textId="77777777" w:rsidR="005F4CAA" w:rsidRDefault="005F4CAA">
      <w:pPr>
        <w:pBdr>
          <w:top w:val="nil"/>
          <w:left w:val="nil"/>
          <w:bottom w:val="nil"/>
          <w:right w:val="nil"/>
          <w:between w:val="nil"/>
        </w:pBdr>
        <w:spacing w:line="254" w:lineRule="auto"/>
        <w:jc w:val="both"/>
        <w:rPr>
          <w:rFonts w:ascii="Arial" w:eastAsia="Arial" w:hAnsi="Arial" w:cs="Arial"/>
          <w:sz w:val="21"/>
          <w:szCs w:val="21"/>
        </w:rPr>
      </w:pPr>
    </w:p>
    <w:p w14:paraId="00000036" w14:textId="77777777" w:rsidR="005F4CAA" w:rsidRDefault="00387C6C">
      <w:pPr>
        <w:pBdr>
          <w:top w:val="nil"/>
          <w:left w:val="nil"/>
          <w:bottom w:val="nil"/>
          <w:right w:val="nil"/>
          <w:between w:val="nil"/>
        </w:pBdr>
        <w:spacing w:line="254" w:lineRule="auto"/>
        <w:jc w:val="both"/>
        <w:rPr>
          <w:rFonts w:ascii="Arial" w:eastAsia="Arial" w:hAnsi="Arial" w:cs="Arial"/>
          <w:sz w:val="21"/>
          <w:szCs w:val="21"/>
        </w:rPr>
      </w:pPr>
      <w:r>
        <w:rPr>
          <w:rFonts w:ascii="Arial" w:eastAsia="Arial" w:hAnsi="Arial" w:cs="Arial"/>
          <w:sz w:val="21"/>
          <w:szCs w:val="21"/>
        </w:rPr>
        <w:t>We do NOT process your personal data by an automated decision-making process and do NOT create profiles.</w:t>
      </w:r>
    </w:p>
    <w:p w14:paraId="00000037" w14:textId="77777777" w:rsidR="005F4CAA" w:rsidRDefault="005F4CAA">
      <w:pPr>
        <w:pBdr>
          <w:top w:val="nil"/>
          <w:left w:val="nil"/>
          <w:bottom w:val="nil"/>
          <w:right w:val="nil"/>
          <w:between w:val="nil"/>
        </w:pBdr>
        <w:spacing w:line="250" w:lineRule="auto"/>
        <w:jc w:val="both"/>
        <w:rPr>
          <w:rFonts w:ascii="Arial" w:eastAsia="Arial" w:hAnsi="Arial" w:cs="Arial"/>
          <w:sz w:val="21"/>
          <w:szCs w:val="21"/>
        </w:rPr>
      </w:pPr>
    </w:p>
    <w:p w14:paraId="00000038" w14:textId="6CF23F5D"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 xml:space="preserve">The personal data collected and processed by us can be considered as the object of a transfer to a third country (outside the EU) because we use the data storage service </w:t>
      </w:r>
      <w:r w:rsidR="00BB115E">
        <w:rPr>
          <w:rFonts w:ascii="Arial" w:eastAsia="Arial" w:hAnsi="Arial" w:cs="Arial"/>
          <w:sz w:val="21"/>
          <w:szCs w:val="21"/>
        </w:rPr>
        <w:t>“</w:t>
      </w:r>
      <w:r>
        <w:rPr>
          <w:rFonts w:ascii="Arial" w:eastAsia="Arial" w:hAnsi="Arial" w:cs="Arial"/>
          <w:sz w:val="21"/>
          <w:szCs w:val="21"/>
        </w:rPr>
        <w:t xml:space="preserve">cloud” offered by Google, and sometimes we also use platforms and software that uses own clouds / remote servers, but all offers high security and confidentiality guarantees recognized by the European Union as adequate based on the system known </w:t>
      </w:r>
      <w:proofErr w:type="gramStart"/>
      <w:r>
        <w:rPr>
          <w:rFonts w:ascii="Arial" w:eastAsia="Arial" w:hAnsi="Arial" w:cs="Arial"/>
          <w:sz w:val="21"/>
          <w:szCs w:val="21"/>
        </w:rPr>
        <w:t>as ”</w:t>
      </w:r>
      <w:proofErr w:type="gramEnd"/>
      <w:r>
        <w:rPr>
          <w:rFonts w:ascii="Arial" w:eastAsia="Arial" w:hAnsi="Arial" w:cs="Arial"/>
          <w:sz w:val="21"/>
          <w:szCs w:val="21"/>
        </w:rPr>
        <w:t>EU-US privacy shield”.</w:t>
      </w:r>
    </w:p>
    <w:p w14:paraId="00000039" w14:textId="77777777" w:rsidR="005F4CAA" w:rsidRDefault="005F4CAA">
      <w:pPr>
        <w:pBdr>
          <w:top w:val="nil"/>
          <w:left w:val="nil"/>
          <w:bottom w:val="nil"/>
          <w:right w:val="nil"/>
          <w:between w:val="nil"/>
        </w:pBdr>
        <w:spacing w:line="250" w:lineRule="auto"/>
        <w:jc w:val="both"/>
        <w:rPr>
          <w:rFonts w:ascii="Arial" w:eastAsia="Arial" w:hAnsi="Arial" w:cs="Arial"/>
          <w:sz w:val="21"/>
          <w:szCs w:val="21"/>
        </w:rPr>
      </w:pPr>
    </w:p>
    <w:p w14:paraId="0000003A" w14:textId="77777777" w:rsidR="005F4CAA" w:rsidRDefault="00387C6C">
      <w:pPr>
        <w:keepNext/>
        <w:keepLines/>
        <w:numPr>
          <w:ilvl w:val="0"/>
          <w:numId w:val="3"/>
        </w:numPr>
        <w:pBdr>
          <w:top w:val="nil"/>
          <w:left w:val="nil"/>
          <w:bottom w:val="nil"/>
          <w:right w:val="nil"/>
          <w:between w:val="nil"/>
        </w:pBdr>
        <w:tabs>
          <w:tab w:val="left" w:pos="722"/>
        </w:tabs>
        <w:spacing w:before="120" w:after="120" w:line="234" w:lineRule="auto"/>
        <w:jc w:val="both"/>
      </w:pPr>
      <w:bookmarkStart w:id="11" w:name="bookmark=id.17dp8vu" w:colFirst="0" w:colLast="0"/>
      <w:bookmarkEnd w:id="11"/>
      <w:r>
        <w:rPr>
          <w:rFonts w:ascii="Arial" w:eastAsia="Arial" w:hAnsi="Arial" w:cs="Arial"/>
          <w:b/>
          <w:sz w:val="21"/>
          <w:szCs w:val="21"/>
        </w:rPr>
        <w:t>The rights of data subjects</w:t>
      </w:r>
    </w:p>
    <w:p w14:paraId="0000003B" w14:textId="77777777" w:rsidR="005F4CAA" w:rsidRDefault="00387C6C">
      <w:pPr>
        <w:numPr>
          <w:ilvl w:val="1"/>
          <w:numId w:val="1"/>
        </w:numPr>
        <w:pBdr>
          <w:top w:val="nil"/>
          <w:left w:val="nil"/>
          <w:bottom w:val="nil"/>
          <w:right w:val="nil"/>
          <w:between w:val="nil"/>
        </w:pBdr>
        <w:tabs>
          <w:tab w:val="left" w:pos="394"/>
        </w:tabs>
        <w:spacing w:line="250" w:lineRule="auto"/>
        <w:jc w:val="both"/>
      </w:pPr>
      <w:proofErr w:type="gramStart"/>
      <w:r>
        <w:rPr>
          <w:rFonts w:ascii="Arial" w:eastAsia="Arial" w:hAnsi="Arial" w:cs="Arial"/>
          <w:sz w:val="21"/>
          <w:szCs w:val="21"/>
        </w:rPr>
        <w:t>the</w:t>
      </w:r>
      <w:proofErr w:type="gramEnd"/>
      <w:r>
        <w:rPr>
          <w:rFonts w:ascii="Arial" w:eastAsia="Arial" w:hAnsi="Arial" w:cs="Arial"/>
          <w:sz w:val="21"/>
          <w:szCs w:val="21"/>
        </w:rPr>
        <w:t xml:space="preserve"> </w:t>
      </w:r>
      <w:r>
        <w:rPr>
          <w:rFonts w:ascii="Arial" w:eastAsia="Arial" w:hAnsi="Arial" w:cs="Arial"/>
          <w:b/>
          <w:sz w:val="21"/>
          <w:szCs w:val="21"/>
        </w:rPr>
        <w:t xml:space="preserve">right to be informed </w:t>
      </w:r>
      <w:r>
        <w:rPr>
          <w:rFonts w:ascii="Arial" w:eastAsia="Arial" w:hAnsi="Arial" w:cs="Arial"/>
          <w:sz w:val="21"/>
          <w:szCs w:val="21"/>
        </w:rPr>
        <w:t>- you can ask if, when and how we process your personal data.</w:t>
      </w:r>
    </w:p>
    <w:p w14:paraId="0000003C" w14:textId="77777777" w:rsidR="005F4CAA" w:rsidRDefault="00387C6C">
      <w:pPr>
        <w:numPr>
          <w:ilvl w:val="1"/>
          <w:numId w:val="1"/>
        </w:numPr>
        <w:pBdr>
          <w:top w:val="nil"/>
          <w:left w:val="nil"/>
          <w:bottom w:val="nil"/>
          <w:right w:val="nil"/>
          <w:between w:val="nil"/>
        </w:pBdr>
        <w:tabs>
          <w:tab w:val="left" w:pos="418"/>
        </w:tabs>
        <w:spacing w:line="250" w:lineRule="auto"/>
        <w:jc w:val="both"/>
      </w:pPr>
      <w:proofErr w:type="gramStart"/>
      <w:r>
        <w:rPr>
          <w:rFonts w:ascii="Arial" w:eastAsia="Arial" w:hAnsi="Arial" w:cs="Arial"/>
          <w:sz w:val="21"/>
          <w:szCs w:val="21"/>
        </w:rPr>
        <w:t>the</w:t>
      </w:r>
      <w:proofErr w:type="gramEnd"/>
      <w:r>
        <w:rPr>
          <w:rFonts w:ascii="Arial" w:eastAsia="Arial" w:hAnsi="Arial" w:cs="Arial"/>
          <w:sz w:val="21"/>
          <w:szCs w:val="21"/>
        </w:rPr>
        <w:t xml:space="preserve"> </w:t>
      </w:r>
      <w:r>
        <w:rPr>
          <w:rFonts w:ascii="Arial" w:eastAsia="Arial" w:hAnsi="Arial" w:cs="Arial"/>
          <w:b/>
          <w:sz w:val="21"/>
          <w:szCs w:val="21"/>
        </w:rPr>
        <w:t xml:space="preserve">right of access </w:t>
      </w:r>
      <w:r>
        <w:rPr>
          <w:rFonts w:ascii="Arial" w:eastAsia="Arial" w:hAnsi="Arial" w:cs="Arial"/>
          <w:sz w:val="21"/>
          <w:szCs w:val="21"/>
        </w:rPr>
        <w:t>to personal data - you can request the access to your personal data that is processed by us.</w:t>
      </w:r>
    </w:p>
    <w:p w14:paraId="0000003D" w14:textId="77777777" w:rsidR="005F4CAA" w:rsidRDefault="00387C6C">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rectification </w:t>
      </w:r>
      <w:r>
        <w:rPr>
          <w:rFonts w:ascii="Arial" w:eastAsia="Arial" w:hAnsi="Arial" w:cs="Arial"/>
          <w:sz w:val="21"/>
          <w:szCs w:val="21"/>
        </w:rPr>
        <w:t>- you can correct the inaccurate personal data or you can have incomplete personal date completed</w:t>
      </w:r>
    </w:p>
    <w:p w14:paraId="0000003E" w14:textId="77777777" w:rsidR="005F4CAA" w:rsidRDefault="00387C6C">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erasure ('right to be forgotten') </w:t>
      </w:r>
      <w:r>
        <w:rPr>
          <w:rFonts w:ascii="Arial" w:eastAsia="Arial" w:hAnsi="Arial" w:cs="Arial"/>
          <w:sz w:val="21"/>
          <w:szCs w:val="21"/>
        </w:rPr>
        <w:t xml:space="preserve">- you can request the erasure of your personal data if </w:t>
      </w:r>
      <w:r>
        <w:rPr>
          <w:rFonts w:ascii="Arial" w:eastAsia="Arial" w:hAnsi="Arial" w:cs="Arial"/>
          <w:sz w:val="21"/>
          <w:szCs w:val="21"/>
        </w:rPr>
        <w:lastRenderedPageBreak/>
        <w:t>their processing is no longer necessary, was not or is no longer legitimate or in other cases provided by the law.</w:t>
      </w:r>
    </w:p>
    <w:p w14:paraId="0000003F" w14:textId="77777777" w:rsidR="005F4CAA" w:rsidRDefault="00387C6C">
      <w:pPr>
        <w:numPr>
          <w:ilvl w:val="1"/>
          <w:numId w:val="1"/>
        </w:numPr>
        <w:pBdr>
          <w:top w:val="nil"/>
          <w:left w:val="nil"/>
          <w:bottom w:val="nil"/>
          <w:right w:val="nil"/>
          <w:between w:val="nil"/>
        </w:pBdr>
        <w:tabs>
          <w:tab w:val="left" w:pos="423"/>
        </w:tabs>
        <w:spacing w:line="250" w:lineRule="auto"/>
        <w:jc w:val="both"/>
      </w:pPr>
      <w:proofErr w:type="gramStart"/>
      <w:r>
        <w:rPr>
          <w:rFonts w:ascii="Arial" w:eastAsia="Arial" w:hAnsi="Arial" w:cs="Arial"/>
          <w:sz w:val="21"/>
          <w:szCs w:val="21"/>
        </w:rPr>
        <w:t>the</w:t>
      </w:r>
      <w:proofErr w:type="gramEnd"/>
      <w:r>
        <w:rPr>
          <w:rFonts w:ascii="Arial" w:eastAsia="Arial" w:hAnsi="Arial" w:cs="Arial"/>
          <w:sz w:val="21"/>
          <w:szCs w:val="21"/>
        </w:rPr>
        <w:t xml:space="preserve"> </w:t>
      </w:r>
      <w:r>
        <w:rPr>
          <w:rFonts w:ascii="Arial" w:eastAsia="Arial" w:hAnsi="Arial" w:cs="Arial"/>
          <w:b/>
          <w:sz w:val="21"/>
          <w:szCs w:val="21"/>
        </w:rPr>
        <w:t xml:space="preserve">right to withdraw your consent </w:t>
      </w:r>
      <w:r>
        <w:rPr>
          <w:rFonts w:ascii="Arial" w:eastAsia="Arial" w:hAnsi="Arial" w:cs="Arial"/>
          <w:sz w:val="21"/>
          <w:szCs w:val="21"/>
        </w:rPr>
        <w:t>- in the cases when the processing is based on your consent, you can withdraw your consent anytime. The withdrawal of your consent will have effects only for the future, the processing performed before the withdrawal will continue to be legitimate.</w:t>
      </w:r>
    </w:p>
    <w:p w14:paraId="00000040" w14:textId="77777777" w:rsidR="005F4CAA" w:rsidRDefault="00387C6C">
      <w:pPr>
        <w:numPr>
          <w:ilvl w:val="1"/>
          <w:numId w:val="1"/>
        </w:numPr>
        <w:pBdr>
          <w:top w:val="nil"/>
          <w:left w:val="nil"/>
          <w:bottom w:val="nil"/>
          <w:right w:val="nil"/>
          <w:between w:val="nil"/>
        </w:pBdr>
        <w:tabs>
          <w:tab w:val="left" w:pos="423"/>
        </w:tabs>
        <w:spacing w:line="250" w:lineRule="auto"/>
        <w:jc w:val="both"/>
      </w:pPr>
      <w:proofErr w:type="gramStart"/>
      <w:r>
        <w:rPr>
          <w:rFonts w:ascii="Arial" w:eastAsia="Arial" w:hAnsi="Arial" w:cs="Arial"/>
          <w:sz w:val="21"/>
          <w:szCs w:val="21"/>
        </w:rPr>
        <w:t>the</w:t>
      </w:r>
      <w:proofErr w:type="gramEnd"/>
      <w:r>
        <w:rPr>
          <w:rFonts w:ascii="Arial" w:eastAsia="Arial" w:hAnsi="Arial" w:cs="Arial"/>
          <w:sz w:val="21"/>
          <w:szCs w:val="21"/>
        </w:rPr>
        <w:t xml:space="preserve"> </w:t>
      </w:r>
      <w:r>
        <w:rPr>
          <w:rFonts w:ascii="Arial" w:eastAsia="Arial" w:hAnsi="Arial" w:cs="Arial"/>
          <w:b/>
          <w:sz w:val="21"/>
          <w:szCs w:val="21"/>
        </w:rPr>
        <w:t xml:space="preserve">right to restrict processing </w:t>
      </w:r>
      <w:r>
        <w:rPr>
          <w:rFonts w:ascii="Arial" w:eastAsia="Arial" w:hAnsi="Arial" w:cs="Arial"/>
          <w:sz w:val="21"/>
          <w:szCs w:val="21"/>
        </w:rPr>
        <w:t>- you can request and obtain the restriction of processing of your personal data if you challenge the accuracy of data, the legitimacy of their holding or in other cases set out by the law.</w:t>
      </w:r>
    </w:p>
    <w:p w14:paraId="00000041" w14:textId="77777777" w:rsidR="005F4CAA" w:rsidRDefault="00387C6C">
      <w:pPr>
        <w:numPr>
          <w:ilvl w:val="1"/>
          <w:numId w:val="1"/>
        </w:numPr>
        <w:pBdr>
          <w:top w:val="nil"/>
          <w:left w:val="nil"/>
          <w:bottom w:val="nil"/>
          <w:right w:val="nil"/>
          <w:between w:val="nil"/>
        </w:pBdr>
        <w:tabs>
          <w:tab w:val="left" w:pos="428"/>
        </w:tabs>
        <w:spacing w:line="250" w:lineRule="auto"/>
        <w:jc w:val="both"/>
      </w:pPr>
      <w:proofErr w:type="gramStart"/>
      <w:r>
        <w:rPr>
          <w:rFonts w:ascii="Arial" w:eastAsia="Arial" w:hAnsi="Arial" w:cs="Arial"/>
          <w:sz w:val="21"/>
          <w:szCs w:val="21"/>
        </w:rPr>
        <w:t>the</w:t>
      </w:r>
      <w:proofErr w:type="gramEnd"/>
      <w:r>
        <w:rPr>
          <w:rFonts w:ascii="Arial" w:eastAsia="Arial" w:hAnsi="Arial" w:cs="Arial"/>
          <w:sz w:val="21"/>
          <w:szCs w:val="21"/>
        </w:rPr>
        <w:t xml:space="preserve"> </w:t>
      </w:r>
      <w:r>
        <w:rPr>
          <w:rFonts w:ascii="Arial" w:eastAsia="Arial" w:hAnsi="Arial" w:cs="Arial"/>
          <w:b/>
          <w:sz w:val="21"/>
          <w:szCs w:val="21"/>
        </w:rPr>
        <w:t xml:space="preserve">right to data portability </w:t>
      </w:r>
      <w:r>
        <w:rPr>
          <w:rFonts w:ascii="Arial" w:eastAsia="Arial" w:hAnsi="Arial" w:cs="Arial"/>
          <w:sz w:val="21"/>
          <w:szCs w:val="21"/>
        </w:rPr>
        <w:t>- you can receive under the legal conditions, the personal data you provided to us, in a format which can be automatically read and you can request that those data are transferred to another controller.</w:t>
      </w:r>
    </w:p>
    <w:p w14:paraId="00000042" w14:textId="77777777" w:rsidR="005F4CAA" w:rsidRDefault="00387C6C">
      <w:pPr>
        <w:numPr>
          <w:ilvl w:val="1"/>
          <w:numId w:val="1"/>
        </w:numPr>
        <w:pBdr>
          <w:top w:val="nil"/>
          <w:left w:val="nil"/>
          <w:bottom w:val="nil"/>
          <w:right w:val="nil"/>
          <w:between w:val="nil"/>
        </w:pBdr>
        <w:tabs>
          <w:tab w:val="left" w:pos="423"/>
        </w:tabs>
        <w:spacing w:line="250" w:lineRule="auto"/>
        <w:jc w:val="both"/>
      </w:pPr>
      <w:r>
        <w:rPr>
          <w:rFonts w:ascii="Arial" w:eastAsia="Arial" w:hAnsi="Arial" w:cs="Arial"/>
          <w:sz w:val="21"/>
          <w:szCs w:val="21"/>
        </w:rPr>
        <w:t xml:space="preserve">the </w:t>
      </w:r>
      <w:r>
        <w:rPr>
          <w:rFonts w:ascii="Arial" w:eastAsia="Arial" w:hAnsi="Arial" w:cs="Arial"/>
          <w:b/>
          <w:sz w:val="21"/>
          <w:szCs w:val="21"/>
        </w:rPr>
        <w:t xml:space="preserve">right to object </w:t>
      </w:r>
      <w:r>
        <w:rPr>
          <w:rFonts w:ascii="Arial" w:eastAsia="Arial" w:hAnsi="Arial" w:cs="Arial"/>
          <w:sz w:val="21"/>
          <w:szCs w:val="21"/>
        </w:rPr>
        <w:t>- you can object especially to the processing of data which is founded on our legitimate interest;</w:t>
      </w:r>
    </w:p>
    <w:p w14:paraId="00000043" w14:textId="089A1AC6" w:rsidR="005F4CAA" w:rsidRDefault="00387C6C">
      <w:pPr>
        <w:numPr>
          <w:ilvl w:val="1"/>
          <w:numId w:val="1"/>
        </w:numPr>
        <w:pBdr>
          <w:top w:val="nil"/>
          <w:left w:val="nil"/>
          <w:bottom w:val="nil"/>
          <w:right w:val="nil"/>
          <w:between w:val="nil"/>
        </w:pBdr>
        <w:tabs>
          <w:tab w:val="left" w:pos="423"/>
        </w:tabs>
        <w:spacing w:line="250" w:lineRule="auto"/>
        <w:jc w:val="both"/>
      </w:pPr>
      <w:proofErr w:type="gramStart"/>
      <w:r>
        <w:rPr>
          <w:rFonts w:ascii="Arial" w:eastAsia="Arial" w:hAnsi="Arial" w:cs="Arial"/>
          <w:sz w:val="21"/>
          <w:szCs w:val="21"/>
        </w:rPr>
        <w:t>the</w:t>
      </w:r>
      <w:proofErr w:type="gramEnd"/>
      <w:r>
        <w:rPr>
          <w:rFonts w:ascii="Arial" w:eastAsia="Arial" w:hAnsi="Arial" w:cs="Arial"/>
          <w:sz w:val="21"/>
          <w:szCs w:val="21"/>
        </w:rPr>
        <w:t xml:space="preserve"> </w:t>
      </w:r>
      <w:r>
        <w:rPr>
          <w:rFonts w:ascii="Arial" w:eastAsia="Arial" w:hAnsi="Arial" w:cs="Arial"/>
          <w:b/>
          <w:sz w:val="21"/>
          <w:szCs w:val="21"/>
        </w:rPr>
        <w:t xml:space="preserve">right to lodge a complaint </w:t>
      </w:r>
      <w:r>
        <w:rPr>
          <w:rFonts w:ascii="Arial" w:eastAsia="Arial" w:hAnsi="Arial" w:cs="Arial"/>
          <w:sz w:val="21"/>
          <w:szCs w:val="21"/>
        </w:rPr>
        <w:t xml:space="preserve">with our entity or with the competent supervisory authority for data protection (ANSPDCP - </w:t>
      </w:r>
      <w:hyperlink r:id="rId9">
        <w:r w:rsidRPr="00BE1406">
          <w:rPr>
            <w:rFonts w:ascii="Arial" w:eastAsia="Arial" w:hAnsi="Arial" w:cs="Arial"/>
            <w:color w:val="0563C1"/>
            <w:sz w:val="21"/>
            <w:szCs w:val="21"/>
            <w:u w:val="single"/>
          </w:rPr>
          <w:t>www.dataprotection.ro</w:t>
        </w:r>
      </w:hyperlink>
      <w:r>
        <w:rPr>
          <w:rFonts w:ascii="Arial" w:eastAsia="Arial" w:hAnsi="Arial" w:cs="Arial"/>
          <w:sz w:val="21"/>
          <w:szCs w:val="21"/>
        </w:rPr>
        <w:t>).</w:t>
      </w:r>
    </w:p>
    <w:p w14:paraId="00000044" w14:textId="77777777" w:rsidR="005F4CAA" w:rsidRDefault="00387C6C">
      <w:pPr>
        <w:numPr>
          <w:ilvl w:val="1"/>
          <w:numId w:val="1"/>
        </w:numPr>
        <w:pBdr>
          <w:top w:val="nil"/>
          <w:left w:val="nil"/>
          <w:bottom w:val="nil"/>
          <w:right w:val="nil"/>
          <w:between w:val="nil"/>
        </w:pBdr>
        <w:tabs>
          <w:tab w:val="left" w:pos="548"/>
        </w:tabs>
        <w:spacing w:line="250" w:lineRule="auto"/>
        <w:jc w:val="both"/>
        <w:rPr>
          <w:rFonts w:ascii="Arial" w:eastAsia="Arial" w:hAnsi="Arial" w:cs="Arial"/>
          <w:b/>
          <w:sz w:val="21"/>
          <w:szCs w:val="21"/>
        </w:rPr>
      </w:pPr>
      <w:proofErr w:type="gramStart"/>
      <w:r>
        <w:rPr>
          <w:rFonts w:ascii="Arial" w:eastAsia="Arial" w:hAnsi="Arial" w:cs="Arial"/>
          <w:b/>
          <w:sz w:val="21"/>
          <w:szCs w:val="21"/>
        </w:rPr>
        <w:t>the</w:t>
      </w:r>
      <w:proofErr w:type="gramEnd"/>
      <w:r>
        <w:rPr>
          <w:rFonts w:ascii="Arial" w:eastAsia="Arial" w:hAnsi="Arial" w:cs="Arial"/>
          <w:b/>
          <w:sz w:val="21"/>
          <w:szCs w:val="21"/>
        </w:rPr>
        <w:t xml:space="preserve"> right to go to court.</w:t>
      </w:r>
    </w:p>
    <w:p w14:paraId="00000045" w14:textId="77777777" w:rsidR="005F4CAA" w:rsidRDefault="005F4CAA">
      <w:pPr>
        <w:pBdr>
          <w:top w:val="nil"/>
          <w:left w:val="nil"/>
          <w:bottom w:val="nil"/>
          <w:right w:val="nil"/>
          <w:between w:val="nil"/>
        </w:pBdr>
        <w:tabs>
          <w:tab w:val="left" w:pos="548"/>
        </w:tabs>
        <w:spacing w:line="250" w:lineRule="auto"/>
        <w:jc w:val="both"/>
        <w:rPr>
          <w:rFonts w:ascii="Arial" w:eastAsia="Arial" w:hAnsi="Arial" w:cs="Arial"/>
          <w:b/>
          <w:sz w:val="21"/>
          <w:szCs w:val="21"/>
        </w:rPr>
      </w:pPr>
    </w:p>
    <w:p w14:paraId="00000046" w14:textId="77777777" w:rsidR="005F4CAA" w:rsidRDefault="00387C6C">
      <w:pPr>
        <w:keepNext/>
        <w:keepLines/>
        <w:numPr>
          <w:ilvl w:val="0"/>
          <w:numId w:val="3"/>
        </w:numPr>
        <w:pBdr>
          <w:top w:val="nil"/>
          <w:left w:val="nil"/>
          <w:bottom w:val="nil"/>
          <w:right w:val="nil"/>
          <w:between w:val="nil"/>
        </w:pBdr>
        <w:tabs>
          <w:tab w:val="left" w:pos="725"/>
        </w:tabs>
        <w:spacing w:before="120" w:after="120" w:line="234" w:lineRule="auto"/>
        <w:jc w:val="both"/>
      </w:pPr>
      <w:bookmarkStart w:id="12" w:name="bookmark=id.3rdcrjn" w:colFirst="0" w:colLast="0"/>
      <w:bookmarkEnd w:id="12"/>
      <w:r>
        <w:rPr>
          <w:rFonts w:ascii="Arial" w:eastAsia="Arial" w:hAnsi="Arial" w:cs="Arial"/>
          <w:b/>
          <w:sz w:val="21"/>
          <w:szCs w:val="21"/>
        </w:rPr>
        <w:t>How you can exercise the rights mentioned above</w:t>
      </w:r>
    </w:p>
    <w:p w14:paraId="00000047" w14:textId="3F18FD2B"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 xml:space="preserve">For the exercise of your rights mentioned above, and for any further questions regarding this Notice or in connection with the use by our association of your personal data, please contact our Data Protection Officer. The contact data of the Data Protection Officer are: from </w:t>
      </w:r>
      <w:r w:rsidR="00917EC4">
        <w:rPr>
          <w:rFonts w:ascii="Arial" w:eastAsia="Arial" w:hAnsi="Arial" w:cs="Arial"/>
          <w:sz w:val="21"/>
          <w:szCs w:val="21"/>
        </w:rPr>
        <w:t>KTI</w:t>
      </w:r>
      <w:r>
        <w:rPr>
          <w:rFonts w:ascii="Arial" w:eastAsia="Arial" w:hAnsi="Arial" w:cs="Arial"/>
          <w:sz w:val="21"/>
          <w:szCs w:val="21"/>
        </w:rPr>
        <w:t xml:space="preserve"> </w:t>
      </w:r>
      <w:hyperlink r:id="rId10" w:history="1">
        <w:r w:rsidR="00385824" w:rsidRPr="00DD2D91">
          <w:rPr>
            <w:rStyle w:val="Hyperlink"/>
            <w:rFonts w:ascii="Arial" w:eastAsia="Arial" w:hAnsi="Arial" w:cs="Arial"/>
            <w:sz w:val="21"/>
            <w:szCs w:val="21"/>
          </w:rPr>
          <w:t>dpo@ulbsibiu.ro</w:t>
        </w:r>
      </w:hyperlink>
      <w:r w:rsidR="00385824">
        <w:rPr>
          <w:rFonts w:ascii="Arial" w:eastAsia="Arial" w:hAnsi="Arial" w:cs="Arial"/>
          <w:sz w:val="21"/>
          <w:szCs w:val="21"/>
        </w:rPr>
        <w:t xml:space="preserve">, </w:t>
      </w:r>
      <w:r>
        <w:rPr>
          <w:rFonts w:ascii="Arial" w:eastAsia="Arial" w:hAnsi="Arial" w:cs="Arial"/>
          <w:sz w:val="21"/>
          <w:szCs w:val="21"/>
        </w:rPr>
        <w:t xml:space="preserve">from CLUJ IT </w:t>
      </w:r>
      <w:hyperlink r:id="rId11">
        <w:r>
          <w:rPr>
            <w:rFonts w:ascii="Arial" w:eastAsia="Arial" w:hAnsi="Arial" w:cs="Arial"/>
            <w:color w:val="0563C1"/>
            <w:sz w:val="21"/>
            <w:szCs w:val="21"/>
            <w:u w:val="single"/>
          </w:rPr>
          <w:t>gdpr@clujit.ro</w:t>
        </w:r>
      </w:hyperlink>
      <w:r w:rsidR="00385824">
        <w:rPr>
          <w:rFonts w:ascii="Arial" w:eastAsia="Arial" w:hAnsi="Arial" w:cs="Arial"/>
          <w:sz w:val="21"/>
          <w:szCs w:val="21"/>
        </w:rPr>
        <w:t xml:space="preserve"> and </w:t>
      </w:r>
      <w:hyperlink r:id="rId12" w:history="1">
        <w:r w:rsidR="00366573" w:rsidRPr="00DD2D91">
          <w:rPr>
            <w:rStyle w:val="Hyperlink"/>
            <w:rFonts w:ascii="Arial" w:eastAsia="Arial" w:hAnsi="Arial" w:cs="Arial"/>
            <w:sz w:val="21"/>
            <w:szCs w:val="21"/>
          </w:rPr>
          <w:t>dpo@sibiu-it.ro</w:t>
        </w:r>
      </w:hyperlink>
      <w:r w:rsidR="00385824">
        <w:rPr>
          <w:rFonts w:ascii="Arial" w:eastAsia="Arial" w:hAnsi="Arial" w:cs="Arial"/>
          <w:sz w:val="21"/>
          <w:szCs w:val="21"/>
        </w:rPr>
        <w:t>;</w:t>
      </w:r>
    </w:p>
    <w:p w14:paraId="00000048" w14:textId="77777777"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If you want to exercise the right to lodge a complaint to the competent state authority, this is the National Authority for Supervision of Personal Data Processing (ANSPDCP -</w:t>
      </w:r>
      <w:hyperlink r:id="rId13">
        <w:r>
          <w:rPr>
            <w:rFonts w:ascii="Arial" w:eastAsia="Arial" w:hAnsi="Arial" w:cs="Arial"/>
            <w:sz w:val="21"/>
            <w:szCs w:val="21"/>
          </w:rPr>
          <w:t xml:space="preserve"> </w:t>
        </w:r>
        <w:r w:rsidRPr="00BE1406">
          <w:rPr>
            <w:rFonts w:ascii="Arial" w:eastAsia="Arial" w:hAnsi="Arial" w:cs="Arial"/>
            <w:color w:val="0563C1"/>
            <w:sz w:val="21"/>
            <w:szCs w:val="21"/>
            <w:u w:val="single"/>
          </w:rPr>
          <w:t>www.dataprotection.ro</w:t>
        </w:r>
      </w:hyperlink>
      <w:r>
        <w:rPr>
          <w:rFonts w:ascii="Arial" w:eastAsia="Arial" w:hAnsi="Arial" w:cs="Arial"/>
          <w:sz w:val="21"/>
          <w:szCs w:val="21"/>
        </w:rPr>
        <w:t>) which has the right to investigate by administrative means the situation reported and to order measures for the adequate resolution of your dissatisfaction including filling a legal action in court in your name if the legal action is required and you do not do it directly (according to the provisions of Law no. 129/2018)</w:t>
      </w:r>
    </w:p>
    <w:p w14:paraId="00000049" w14:textId="77777777" w:rsidR="005F4CAA" w:rsidRDefault="005F4CAA">
      <w:pPr>
        <w:pBdr>
          <w:top w:val="nil"/>
          <w:left w:val="nil"/>
          <w:bottom w:val="nil"/>
          <w:right w:val="nil"/>
          <w:between w:val="nil"/>
        </w:pBdr>
        <w:spacing w:line="250" w:lineRule="auto"/>
        <w:jc w:val="both"/>
        <w:rPr>
          <w:rFonts w:ascii="Arial" w:eastAsia="Arial" w:hAnsi="Arial" w:cs="Arial"/>
          <w:sz w:val="21"/>
          <w:szCs w:val="21"/>
        </w:rPr>
      </w:pPr>
    </w:p>
    <w:p w14:paraId="0000004A" w14:textId="77777777" w:rsidR="005F4CAA" w:rsidRDefault="00387C6C">
      <w:pPr>
        <w:keepNext/>
        <w:keepLines/>
        <w:numPr>
          <w:ilvl w:val="0"/>
          <w:numId w:val="3"/>
        </w:numPr>
        <w:pBdr>
          <w:top w:val="nil"/>
          <w:left w:val="nil"/>
          <w:bottom w:val="nil"/>
          <w:right w:val="nil"/>
          <w:between w:val="nil"/>
        </w:pBdr>
        <w:tabs>
          <w:tab w:val="left" w:pos="725"/>
        </w:tabs>
        <w:spacing w:before="120" w:after="120" w:line="234" w:lineRule="auto"/>
        <w:jc w:val="both"/>
      </w:pPr>
      <w:bookmarkStart w:id="13" w:name="bookmark=id.26in1rg" w:colFirst="0" w:colLast="0"/>
      <w:bookmarkEnd w:id="13"/>
      <w:r>
        <w:rPr>
          <w:rFonts w:ascii="Arial" w:eastAsia="Arial" w:hAnsi="Arial" w:cs="Arial"/>
          <w:b/>
          <w:sz w:val="21"/>
          <w:szCs w:val="21"/>
        </w:rPr>
        <w:t>Amendments to this notice</w:t>
      </w:r>
    </w:p>
    <w:p w14:paraId="0000004B" w14:textId="0D45F494" w:rsidR="005F4CAA" w:rsidRDefault="00387C6C">
      <w:pPr>
        <w:pBdr>
          <w:top w:val="nil"/>
          <w:left w:val="nil"/>
          <w:bottom w:val="nil"/>
          <w:right w:val="nil"/>
          <w:between w:val="nil"/>
        </w:pBdr>
        <w:spacing w:line="250" w:lineRule="auto"/>
        <w:jc w:val="both"/>
        <w:rPr>
          <w:rFonts w:ascii="Arial" w:eastAsia="Arial" w:hAnsi="Arial" w:cs="Arial"/>
          <w:sz w:val="21"/>
          <w:szCs w:val="21"/>
        </w:rPr>
      </w:pPr>
      <w:r>
        <w:rPr>
          <w:rFonts w:ascii="Arial" w:eastAsia="Arial" w:hAnsi="Arial" w:cs="Arial"/>
          <w:sz w:val="21"/>
          <w:szCs w:val="21"/>
        </w:rPr>
        <w:t xml:space="preserve">The personal data protection legislation is in full dynamics, and although </w:t>
      </w:r>
      <w:r w:rsidR="00917EC4">
        <w:rPr>
          <w:rFonts w:ascii="Arial" w:eastAsia="Arial" w:hAnsi="Arial" w:cs="Arial"/>
          <w:sz w:val="21"/>
          <w:szCs w:val="21"/>
        </w:rPr>
        <w:t>KTI</w:t>
      </w:r>
      <w:r w:rsidR="00BE1406">
        <w:rPr>
          <w:rFonts w:ascii="Arial" w:eastAsia="Arial" w:hAnsi="Arial" w:cs="Arial"/>
          <w:sz w:val="21"/>
          <w:szCs w:val="21"/>
        </w:rPr>
        <w:t>,</w:t>
      </w:r>
      <w:r>
        <w:rPr>
          <w:rFonts w:ascii="Arial" w:eastAsia="Arial" w:hAnsi="Arial" w:cs="Arial"/>
          <w:sz w:val="21"/>
          <w:szCs w:val="21"/>
        </w:rPr>
        <w:t xml:space="preserve"> and CLUJ IT </w:t>
      </w:r>
      <w:r w:rsidR="00BE1406">
        <w:rPr>
          <w:rFonts w:ascii="Arial" w:eastAsia="Arial" w:hAnsi="Arial" w:cs="Arial"/>
          <w:sz w:val="21"/>
          <w:szCs w:val="21"/>
        </w:rPr>
        <w:t xml:space="preserve">and </w:t>
      </w:r>
      <w:r w:rsidR="00FB3BA8">
        <w:rPr>
          <w:rFonts w:ascii="Arial" w:eastAsia="Arial" w:hAnsi="Arial" w:cs="Arial"/>
          <w:sz w:val="21"/>
          <w:szCs w:val="21"/>
        </w:rPr>
        <w:t>SIBIU</w:t>
      </w:r>
      <w:r w:rsidR="00BE1406">
        <w:rPr>
          <w:rFonts w:ascii="Arial" w:eastAsia="Arial" w:hAnsi="Arial" w:cs="Arial"/>
          <w:sz w:val="21"/>
          <w:szCs w:val="21"/>
        </w:rPr>
        <w:t xml:space="preserve"> IT </w:t>
      </w:r>
      <w:r>
        <w:rPr>
          <w:rFonts w:ascii="Arial" w:eastAsia="Arial" w:hAnsi="Arial" w:cs="Arial"/>
          <w:sz w:val="21"/>
          <w:szCs w:val="21"/>
        </w:rPr>
        <w:t xml:space="preserve">have properly implemented GDPR, it is very likely that regular adjustments of the privacy policy and personal data protection policy are required to keep up with legislation and good practices under evolution, and with the development of our organization and technologies and practices on the market, so that this notice will suffer changes that we will display on our website </w:t>
      </w:r>
      <w:hyperlink r:id="rId14">
        <w:r>
          <w:rPr>
            <w:rFonts w:ascii="Arial" w:eastAsia="Arial" w:hAnsi="Arial" w:cs="Arial"/>
            <w:color w:val="0563C1"/>
            <w:sz w:val="21"/>
            <w:szCs w:val="21"/>
            <w:u w:val="single"/>
          </w:rPr>
          <w:t>https://events.ulbsibiu.ro/innovationdays/</w:t>
        </w:r>
      </w:hyperlink>
      <w:r>
        <w:rPr>
          <w:rFonts w:ascii="Arial" w:eastAsia="Arial" w:hAnsi="Arial" w:cs="Arial"/>
          <w:sz w:val="21"/>
          <w:szCs w:val="21"/>
        </w:rPr>
        <w:t>.</w:t>
      </w:r>
    </w:p>
    <w:p w14:paraId="0000004C" w14:textId="77777777" w:rsidR="005F4CAA" w:rsidRDefault="005F4CAA">
      <w:pPr>
        <w:pBdr>
          <w:top w:val="nil"/>
          <w:left w:val="nil"/>
          <w:bottom w:val="nil"/>
          <w:right w:val="nil"/>
          <w:between w:val="nil"/>
        </w:pBdr>
        <w:spacing w:line="250" w:lineRule="auto"/>
        <w:jc w:val="both"/>
        <w:rPr>
          <w:rFonts w:ascii="Arial" w:eastAsia="Arial" w:hAnsi="Arial" w:cs="Arial"/>
          <w:sz w:val="21"/>
          <w:szCs w:val="21"/>
        </w:rPr>
      </w:pPr>
    </w:p>
    <w:p w14:paraId="0000004D" w14:textId="05DC5E70" w:rsidR="005F4CAA" w:rsidRDefault="00387C6C">
      <w:pPr>
        <w:pBdr>
          <w:top w:val="nil"/>
          <w:left w:val="nil"/>
          <w:bottom w:val="nil"/>
          <w:right w:val="nil"/>
          <w:between w:val="nil"/>
        </w:pBdr>
        <w:spacing w:line="234" w:lineRule="auto"/>
        <w:jc w:val="both"/>
        <w:rPr>
          <w:rFonts w:ascii="Arial" w:eastAsia="Arial" w:hAnsi="Arial" w:cs="Arial"/>
          <w:sz w:val="21"/>
          <w:szCs w:val="21"/>
        </w:rPr>
      </w:pPr>
      <w:bookmarkStart w:id="14" w:name="_heading=h.lnxbz9" w:colFirst="0" w:colLast="0"/>
      <w:bookmarkEnd w:id="14"/>
      <w:r>
        <w:rPr>
          <w:rFonts w:ascii="Arial" w:eastAsia="Arial" w:hAnsi="Arial" w:cs="Arial"/>
          <w:sz w:val="21"/>
          <w:szCs w:val="21"/>
        </w:rPr>
        <w:t>GDPR Notic</w:t>
      </w:r>
      <w:bookmarkStart w:id="15" w:name="_GoBack"/>
      <w:bookmarkEnd w:id="15"/>
      <w:r>
        <w:rPr>
          <w:rFonts w:ascii="Arial" w:eastAsia="Arial" w:hAnsi="Arial" w:cs="Arial"/>
          <w:sz w:val="21"/>
          <w:szCs w:val="21"/>
        </w:rPr>
        <w:t>e</w:t>
      </w:r>
      <w:r>
        <w:rPr>
          <w:rFonts w:ascii="Arial" w:eastAsia="Arial" w:hAnsi="Arial" w:cs="Arial"/>
          <w:sz w:val="21"/>
          <w:szCs w:val="21"/>
        </w:rPr>
        <w:tab/>
      </w:r>
      <w:r>
        <w:rPr>
          <w:rFonts w:ascii="Arial" w:eastAsia="Arial" w:hAnsi="Arial" w:cs="Arial"/>
          <w:sz w:val="21"/>
          <w:szCs w:val="21"/>
        </w:rPr>
        <w:tab/>
      </w:r>
      <w:r w:rsidR="0013063E">
        <w:rPr>
          <w:rFonts w:ascii="Arial" w:eastAsia="Arial" w:hAnsi="Arial" w:cs="Arial"/>
          <w:sz w:val="21"/>
          <w:szCs w:val="21"/>
        </w:rPr>
        <w:t>01</w:t>
      </w:r>
      <w:r>
        <w:rPr>
          <w:rFonts w:ascii="Arial" w:eastAsia="Arial" w:hAnsi="Arial" w:cs="Arial"/>
          <w:sz w:val="21"/>
          <w:szCs w:val="21"/>
        </w:rPr>
        <w:t xml:space="preserve"> </w:t>
      </w:r>
      <w:r w:rsidR="00BF4818">
        <w:rPr>
          <w:rFonts w:ascii="Arial" w:eastAsia="Arial" w:hAnsi="Arial" w:cs="Arial"/>
          <w:sz w:val="21"/>
          <w:szCs w:val="21"/>
        </w:rPr>
        <w:t>February</w:t>
      </w:r>
      <w:r>
        <w:rPr>
          <w:rFonts w:ascii="Arial" w:eastAsia="Arial" w:hAnsi="Arial" w:cs="Arial"/>
          <w:sz w:val="21"/>
          <w:szCs w:val="21"/>
        </w:rPr>
        <w:t xml:space="preserve"> </w:t>
      </w:r>
      <w:r w:rsidR="0013063E">
        <w:rPr>
          <w:rFonts w:ascii="Arial" w:eastAsia="Arial" w:hAnsi="Arial" w:cs="Arial"/>
          <w:sz w:val="21"/>
          <w:szCs w:val="21"/>
        </w:rPr>
        <w:t>2024</w:t>
      </w:r>
    </w:p>
    <w:sectPr w:rsidR="005F4CAA">
      <w:type w:val="continuous"/>
      <w:pgSz w:w="11900" w:h="16840"/>
      <w:pgMar w:top="1134"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A128" w14:textId="77777777" w:rsidR="0097650C" w:rsidRDefault="0097650C">
      <w:r>
        <w:separator/>
      </w:r>
    </w:p>
  </w:endnote>
  <w:endnote w:type="continuationSeparator" w:id="0">
    <w:p w14:paraId="35BFAC03" w14:textId="77777777" w:rsidR="0097650C" w:rsidRDefault="0097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77777777" w:rsidR="005F4CAA" w:rsidRDefault="005F4CA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0DEB0" w14:textId="77777777" w:rsidR="0097650C" w:rsidRDefault="0097650C">
      <w:r>
        <w:separator/>
      </w:r>
    </w:p>
  </w:footnote>
  <w:footnote w:type="continuationSeparator" w:id="0">
    <w:p w14:paraId="47BFF4C9" w14:textId="77777777" w:rsidR="0097650C" w:rsidRDefault="0097650C">
      <w:r>
        <w:continuationSeparator/>
      </w:r>
    </w:p>
  </w:footnote>
  <w:footnote w:id="1">
    <w:p w14:paraId="0000004E" w14:textId="77777777" w:rsidR="005F4CAA" w:rsidRDefault="00387C6C">
      <w:pPr>
        <w:pBdr>
          <w:top w:val="nil"/>
          <w:left w:val="nil"/>
          <w:bottom w:val="nil"/>
          <w:right w:val="nil"/>
          <w:between w:val="nil"/>
        </w:pBdr>
        <w:jc w:val="both"/>
        <w:rPr>
          <w:sz w:val="20"/>
          <w:szCs w:val="20"/>
        </w:rPr>
      </w:pPr>
      <w:r>
        <w:rPr>
          <w:rStyle w:val="FootnoteReference"/>
        </w:rPr>
        <w:footnoteRef/>
      </w:r>
      <w:r>
        <w:rPr>
          <w:sz w:val="18"/>
          <w:szCs w:val="18"/>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57523"/>
    <w:multiLevelType w:val="multilevel"/>
    <w:tmpl w:val="37EEF02C"/>
    <w:lvl w:ilvl="0">
      <w:start w:val="1"/>
      <w:numFmt w:val="decimal"/>
      <w:lvlText w:val="2.%1"/>
      <w:lvlJc w:val="left"/>
      <w:pPr>
        <w:ind w:left="0" w:firstLine="0"/>
      </w:pPr>
      <w:rPr>
        <w:rFonts w:ascii="Arial" w:eastAsia="Arial" w:hAnsi="Arial" w:cs="Arial"/>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3962CEB"/>
    <w:multiLevelType w:val="multilevel"/>
    <w:tmpl w:val="D700989C"/>
    <w:lvl w:ilvl="0">
      <w:start w:val="1"/>
      <w:numFmt w:val="decimal"/>
      <w:lvlText w:val="%1."/>
      <w:lvlJc w:val="left"/>
      <w:pPr>
        <w:ind w:left="0" w:firstLine="0"/>
      </w:pPr>
      <w:rPr>
        <w:rFonts w:ascii="Arial" w:eastAsia="Arial" w:hAnsi="Arial" w:cs="Arial"/>
        <w:b/>
        <w:i w:val="0"/>
        <w:smallCaps w:val="0"/>
        <w:strike w:val="0"/>
        <w:color w:val="000000"/>
        <w:sz w:val="21"/>
        <w:szCs w:val="21"/>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AF17A40"/>
    <w:multiLevelType w:val="multilevel"/>
    <w:tmpl w:val="63506DC6"/>
    <w:lvl w:ilvl="0">
      <w:start w:val="1"/>
      <w:numFmt w:val="lowerLetter"/>
      <w:lvlText w:val="%1."/>
      <w:lvlJc w:val="left"/>
      <w:pPr>
        <w:ind w:left="0" w:firstLine="0"/>
      </w:pPr>
      <w:rPr>
        <w:rFonts w:ascii="Arial" w:eastAsia="Arial" w:hAnsi="Arial" w:cs="Arial"/>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D0F2A2B"/>
    <w:multiLevelType w:val="multilevel"/>
    <w:tmpl w:val="CBFE86B2"/>
    <w:lvl w:ilvl="0">
      <w:start w:val="5"/>
      <w:numFmt w:val="decimal"/>
      <w:lvlText w:val="%1."/>
      <w:lvlJc w:val="left"/>
      <w:pPr>
        <w:ind w:left="0" w:firstLine="0"/>
      </w:pPr>
      <w:rPr>
        <w:rFonts w:ascii="Arial" w:eastAsia="Arial" w:hAnsi="Arial" w:cs="Arial"/>
        <w:b/>
        <w:i w:val="0"/>
        <w:smallCaps w:val="0"/>
        <w:strike w:val="0"/>
        <w:color w:val="000000"/>
        <w:sz w:val="21"/>
        <w:szCs w:val="21"/>
        <w:u w:val="none"/>
        <w:vertAlign w:val="baseline"/>
      </w:rPr>
    </w:lvl>
    <w:lvl w:ilvl="1">
      <w:start w:val="1"/>
      <w:numFmt w:val="decimal"/>
      <w:lvlText w:val="8.%2"/>
      <w:lvlJc w:val="left"/>
      <w:pPr>
        <w:ind w:left="0" w:firstLine="0"/>
      </w:pPr>
      <w:rPr>
        <w:rFonts w:ascii="Arial" w:eastAsia="Arial" w:hAnsi="Arial" w:cs="Arial"/>
        <w:b w:val="0"/>
        <w:i w:val="0"/>
        <w:smallCaps w:val="0"/>
        <w:strike w:val="0"/>
        <w:color w:val="000000"/>
        <w:sz w:val="21"/>
        <w:szCs w:val="21"/>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2F20864"/>
    <w:multiLevelType w:val="multilevel"/>
    <w:tmpl w:val="42F62DA4"/>
    <w:lvl w:ilvl="0">
      <w:start w:val="1"/>
      <w:numFmt w:val="lowerLetter"/>
      <w:lvlText w:val="%1)"/>
      <w:lvlJc w:val="left"/>
      <w:pPr>
        <w:ind w:left="502" w:hanging="360"/>
      </w:pPr>
      <w:rPr>
        <w:rFonts w:ascii="Arial" w:hAnsi="Arial" w:hint="default"/>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74E6782D"/>
    <w:multiLevelType w:val="multilevel"/>
    <w:tmpl w:val="49FCCA2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AA"/>
    <w:rsid w:val="0013063E"/>
    <w:rsid w:val="00180310"/>
    <w:rsid w:val="00296F8D"/>
    <w:rsid w:val="00366573"/>
    <w:rsid w:val="00385824"/>
    <w:rsid w:val="00387C6C"/>
    <w:rsid w:val="005F4CAA"/>
    <w:rsid w:val="006A0ED7"/>
    <w:rsid w:val="00716DC6"/>
    <w:rsid w:val="007C0DC4"/>
    <w:rsid w:val="008E3A3A"/>
    <w:rsid w:val="00917EC4"/>
    <w:rsid w:val="0097650C"/>
    <w:rsid w:val="009F08B6"/>
    <w:rsid w:val="00A4576F"/>
    <w:rsid w:val="00B764AE"/>
    <w:rsid w:val="00BB115E"/>
    <w:rsid w:val="00BE1406"/>
    <w:rsid w:val="00BF4818"/>
    <w:rsid w:val="00D83BAE"/>
    <w:rsid w:val="00DE2907"/>
    <w:rsid w:val="00EA4515"/>
    <w:rsid w:val="00EC3DE0"/>
    <w:rsid w:val="00FB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D70A4"/>
  <w15:docId w15:val="{970E16AA-F741-4909-9814-47974687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26"/>
      <w:szCs w:val="26"/>
      <w:u w:val="none"/>
    </w:rPr>
  </w:style>
  <w:style w:type="character" w:customStyle="1" w:styleId="Heading114pt">
    <w:name w:val="Heading #1 + 14 pt"/>
    <w:aliases w:val="Bold"/>
    <w:basedOn w:val="Heading10"/>
    <w:rPr>
      <w:rFonts w:ascii="Arial" w:eastAsia="Arial" w:hAnsi="Arial" w:cs="Arial"/>
      <w:b/>
      <w:bCs/>
      <w:i w:val="0"/>
      <w:iCs w:val="0"/>
      <w:smallCaps w:val="0"/>
      <w:strike w:val="0"/>
      <w:color w:val="000000"/>
      <w:spacing w:val="0"/>
      <w:w w:val="100"/>
      <w:position w:val="0"/>
      <w:sz w:val="28"/>
      <w:szCs w:val="28"/>
      <w:u w:val="none"/>
      <w:lang w:val="fr-FR" w:eastAsia="fr-FR" w:bidi="fr-FR"/>
    </w:rPr>
  </w:style>
  <w:style w:type="character" w:customStyle="1" w:styleId="Heading20">
    <w:name w:val="Heading #2_"/>
    <w:basedOn w:val="DefaultParagraphFont"/>
    <w:link w:val="Heading21"/>
    <w:rPr>
      <w:rFonts w:ascii="Arial" w:eastAsia="Arial" w:hAnsi="Arial" w:cs="Arial"/>
      <w:b/>
      <w:bCs/>
      <w:i w:val="0"/>
      <w:iCs w:val="0"/>
      <w:smallCaps w:val="0"/>
      <w:strike w:val="0"/>
      <w:sz w:val="28"/>
      <w:szCs w:val="28"/>
      <w:u w:val="none"/>
    </w:rPr>
  </w:style>
  <w:style w:type="character" w:customStyle="1" w:styleId="Heading30">
    <w:name w:val="Heading #3_"/>
    <w:basedOn w:val="DefaultParagraphFont"/>
    <w:link w:val="Heading31"/>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1"/>
      <w:szCs w:val="21"/>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80"/>
      <w:spacing w:val="0"/>
      <w:w w:val="100"/>
      <w:position w:val="0"/>
      <w:sz w:val="21"/>
      <w:szCs w:val="21"/>
      <w:u w:val="single"/>
      <w:lang w:val="en-US" w:eastAsia="en-US" w:bidi="en-US"/>
    </w:rPr>
  </w:style>
  <w:style w:type="character" w:customStyle="1" w:styleId="Bodytext3">
    <w:name w:val="Body text (3)_"/>
    <w:basedOn w:val="DefaultParagraphFont"/>
    <w:link w:val="Bodytext30"/>
    <w:rPr>
      <w:rFonts w:ascii="Arial" w:eastAsia="Arial" w:hAnsi="Arial" w:cs="Arial"/>
      <w:b/>
      <w:bCs/>
      <w:i w:val="0"/>
      <w:iCs w:val="0"/>
      <w:smallCaps w:val="0"/>
      <w:strike w:val="0"/>
      <w:sz w:val="21"/>
      <w:szCs w:val="21"/>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erorfooter0">
    <w:name w:val="Header or footer"/>
    <w:basedOn w:val="Normal"/>
    <w:link w:val="Headerorfooter"/>
    <w:pPr>
      <w:shd w:val="clear" w:color="auto" w:fill="FFFFFF"/>
      <w:spacing w:line="244"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322" w:lineRule="exact"/>
      <w:jc w:val="center"/>
      <w:outlineLvl w:val="0"/>
    </w:pPr>
    <w:rPr>
      <w:rFonts w:ascii="Arial" w:eastAsia="Arial" w:hAnsi="Arial" w:cs="Arial"/>
      <w:sz w:val="26"/>
      <w:szCs w:val="26"/>
    </w:rPr>
  </w:style>
  <w:style w:type="paragraph" w:customStyle="1" w:styleId="Heading21">
    <w:name w:val="Heading #2"/>
    <w:basedOn w:val="Normal"/>
    <w:link w:val="Heading20"/>
    <w:pPr>
      <w:shd w:val="clear" w:color="auto" w:fill="FFFFFF"/>
      <w:spacing w:line="322" w:lineRule="exact"/>
      <w:jc w:val="center"/>
      <w:outlineLvl w:val="1"/>
    </w:pPr>
    <w:rPr>
      <w:rFonts w:ascii="Arial" w:eastAsia="Arial" w:hAnsi="Arial" w:cs="Arial"/>
      <w:b/>
      <w:bCs/>
      <w:sz w:val="28"/>
      <w:szCs w:val="28"/>
    </w:rPr>
  </w:style>
  <w:style w:type="paragraph" w:customStyle="1" w:styleId="Heading31">
    <w:name w:val="Heading #3"/>
    <w:basedOn w:val="Normal"/>
    <w:link w:val="Heading30"/>
    <w:pPr>
      <w:shd w:val="clear" w:color="auto" w:fill="FFFFFF"/>
      <w:spacing w:before="240" w:after="240" w:line="234" w:lineRule="exact"/>
      <w:jc w:val="both"/>
      <w:outlineLvl w:val="2"/>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before="240" w:after="240" w:line="254" w:lineRule="exact"/>
      <w:jc w:val="both"/>
    </w:pPr>
    <w:rPr>
      <w:rFonts w:ascii="Arial" w:eastAsia="Arial" w:hAnsi="Arial" w:cs="Arial"/>
      <w:sz w:val="21"/>
      <w:szCs w:val="21"/>
    </w:rPr>
  </w:style>
  <w:style w:type="paragraph" w:customStyle="1" w:styleId="Bodytext30">
    <w:name w:val="Body text (3)"/>
    <w:basedOn w:val="Normal"/>
    <w:link w:val="Bodytext3"/>
    <w:pPr>
      <w:shd w:val="clear" w:color="auto" w:fill="FFFFFF"/>
      <w:spacing w:after="260" w:line="250" w:lineRule="exact"/>
      <w:jc w:val="both"/>
    </w:pPr>
    <w:rPr>
      <w:rFonts w:ascii="Arial" w:eastAsia="Arial" w:hAnsi="Arial" w:cs="Arial"/>
      <w:b/>
      <w:bCs/>
      <w:sz w:val="21"/>
      <w:szCs w:val="21"/>
    </w:rPr>
  </w:style>
  <w:style w:type="paragraph" w:styleId="EndnoteText">
    <w:name w:val="endnote text"/>
    <w:basedOn w:val="Normal"/>
    <w:link w:val="EndnoteTextChar"/>
    <w:uiPriority w:val="99"/>
    <w:semiHidden/>
    <w:unhideWhenUsed/>
    <w:rsid w:val="007C0658"/>
    <w:rPr>
      <w:sz w:val="20"/>
      <w:szCs w:val="20"/>
    </w:rPr>
  </w:style>
  <w:style w:type="character" w:customStyle="1" w:styleId="EndnoteTextChar">
    <w:name w:val="Endnote Text Char"/>
    <w:basedOn w:val="DefaultParagraphFont"/>
    <w:link w:val="EndnoteText"/>
    <w:uiPriority w:val="99"/>
    <w:semiHidden/>
    <w:rsid w:val="007C0658"/>
    <w:rPr>
      <w:color w:val="000000"/>
      <w:sz w:val="20"/>
      <w:szCs w:val="20"/>
    </w:rPr>
  </w:style>
  <w:style w:type="character" w:styleId="EndnoteReference">
    <w:name w:val="endnote reference"/>
    <w:basedOn w:val="DefaultParagraphFont"/>
    <w:uiPriority w:val="99"/>
    <w:semiHidden/>
    <w:unhideWhenUsed/>
    <w:rsid w:val="007C0658"/>
    <w:rPr>
      <w:vertAlign w:val="superscript"/>
    </w:rPr>
  </w:style>
  <w:style w:type="paragraph" w:styleId="FootnoteText">
    <w:name w:val="footnote text"/>
    <w:basedOn w:val="Normal"/>
    <w:link w:val="FootnoteTextChar"/>
    <w:uiPriority w:val="99"/>
    <w:semiHidden/>
    <w:unhideWhenUsed/>
    <w:rsid w:val="007C0658"/>
    <w:rPr>
      <w:sz w:val="20"/>
      <w:szCs w:val="20"/>
    </w:rPr>
  </w:style>
  <w:style w:type="character" w:customStyle="1" w:styleId="FootnoteTextChar">
    <w:name w:val="Footnote Text Char"/>
    <w:basedOn w:val="DefaultParagraphFont"/>
    <w:link w:val="FootnoteText"/>
    <w:uiPriority w:val="99"/>
    <w:semiHidden/>
    <w:rsid w:val="007C0658"/>
    <w:rPr>
      <w:color w:val="000000"/>
      <w:sz w:val="20"/>
      <w:szCs w:val="20"/>
    </w:rPr>
  </w:style>
  <w:style w:type="character" w:styleId="FootnoteReference">
    <w:name w:val="footnote reference"/>
    <w:basedOn w:val="DefaultParagraphFont"/>
    <w:uiPriority w:val="99"/>
    <w:semiHidden/>
    <w:unhideWhenUsed/>
    <w:rsid w:val="007C0658"/>
    <w:rPr>
      <w:vertAlign w:val="superscript"/>
    </w:rPr>
  </w:style>
  <w:style w:type="character" w:styleId="Hyperlink">
    <w:name w:val="Hyperlink"/>
    <w:basedOn w:val="DefaultParagraphFont"/>
    <w:uiPriority w:val="99"/>
    <w:unhideWhenUsed/>
    <w:rsid w:val="00F01990"/>
    <w:rPr>
      <w:color w:val="0563C1" w:themeColor="hyperlink"/>
      <w:u w:val="single"/>
    </w:rPr>
  </w:style>
  <w:style w:type="character" w:customStyle="1" w:styleId="UnresolvedMention1">
    <w:name w:val="Unresolved Mention1"/>
    <w:basedOn w:val="DefaultParagraphFont"/>
    <w:uiPriority w:val="99"/>
    <w:semiHidden/>
    <w:unhideWhenUsed/>
    <w:rsid w:val="00F0199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ataprotection.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ibiu-it.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clujit.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ulbsibiu.ro" TargetMode="External"/><Relationship Id="rId4" Type="http://schemas.openxmlformats.org/officeDocument/2006/relationships/settings" Target="settings.xml"/><Relationship Id="rId9" Type="http://schemas.openxmlformats.org/officeDocument/2006/relationships/hyperlink" Target="http://www.dataprotection.ro" TargetMode="External"/><Relationship Id="rId14" Type="http://schemas.openxmlformats.org/officeDocument/2006/relationships/hyperlink" Target="https://events.ulbsibiu.ro/innovatio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6w8abcJNBlfQgt4/BxRcEOUYmQ==">AMUW2mV4LnndHn2PVdNU8vLgulSs8kwmka7vzOmCYk+G8UUab9A2W4K/DCEkbcJVe6JvxEiNCBSjpXFu3eF7RY/gLmeSBtWHX6Hzhy/kB8A+6XeGuyWE+Xd5ygmUSwW7VcNQgllPIc1mw0U+ewboNV87ePSYbTX4xm6xamS3nOTgKAlrZxH70DehDaXeLPjxmpyr5FXFT/ltDItk0pG5bfOjlcKq5xO2uf4S2bri6b36hYVpBphi8ivTKLPqDcCGx4GsFqrmaBaH8+Cc5dKoxFijC+y9LSoCq+m5RXPGRXSSwagq7JsEds5iZ4lQUKRIK3e+J86jF1i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aflorea</dc:creator>
  <cp:lastModifiedBy>Microsoft account</cp:lastModifiedBy>
  <cp:revision>12</cp:revision>
  <dcterms:created xsi:type="dcterms:W3CDTF">2023-02-15T13:47:00Z</dcterms:created>
  <dcterms:modified xsi:type="dcterms:W3CDTF">2024-02-01T11:36:00Z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c334abd848f4f5df995a8c6037fd5fd41aacbe9e845a3f129b5028823614cd87</vt:lpwstr>
  </property>
</Properties>
</file>